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D71E" w14:textId="77777777" w:rsidR="00F57430" w:rsidRPr="00F57430" w:rsidRDefault="00F57430" w:rsidP="00F57430">
      <w:pPr>
        <w:pStyle w:val="a3"/>
        <w:spacing w:after="0"/>
        <w:jc w:val="center"/>
        <w:rPr>
          <w:b/>
          <w:sz w:val="28"/>
          <w:szCs w:val="28"/>
        </w:rPr>
      </w:pPr>
      <w:r w:rsidRPr="00F57430">
        <w:rPr>
          <w:b/>
          <w:sz w:val="28"/>
          <w:szCs w:val="28"/>
          <w:lang w:val="kk-KZ"/>
        </w:rPr>
        <w:t xml:space="preserve">Медициналық бұйымды </w:t>
      </w:r>
      <w:r w:rsidRPr="00F57430">
        <w:rPr>
          <w:b/>
          <w:sz w:val="28"/>
          <w:szCs w:val="28"/>
        </w:rPr>
        <w:t>медицин</w:t>
      </w:r>
      <w:r w:rsidRPr="00F57430">
        <w:rPr>
          <w:b/>
          <w:sz w:val="28"/>
          <w:szCs w:val="28"/>
          <w:lang w:val="kk-KZ"/>
        </w:rPr>
        <w:t>ада қолдану</w:t>
      </w:r>
    </w:p>
    <w:p w14:paraId="2DF0820D" w14:textId="77777777" w:rsidR="006E0714" w:rsidRPr="00F57430" w:rsidRDefault="00F57430" w:rsidP="00F57430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 w:rsidRPr="00F57430">
        <w:rPr>
          <w:b/>
          <w:sz w:val="28"/>
          <w:szCs w:val="28"/>
          <w:lang w:val="kk-KZ"/>
        </w:rPr>
        <w:t>жөніндегі нұсқаулық</w:t>
      </w:r>
    </w:p>
    <w:p w14:paraId="7EB9F2A1" w14:textId="77777777" w:rsidR="006E0714" w:rsidRDefault="006E0714" w:rsidP="00061680">
      <w:pPr>
        <w:pStyle w:val="a3"/>
        <w:spacing w:after="0"/>
        <w:jc w:val="center"/>
        <w:rPr>
          <w:b/>
          <w:sz w:val="28"/>
          <w:szCs w:val="28"/>
        </w:rPr>
      </w:pPr>
    </w:p>
    <w:p w14:paraId="3E9DF663" w14:textId="77777777" w:rsidR="00EE20D7" w:rsidRPr="00F57430" w:rsidRDefault="00F57430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0" w:name="2175220303"/>
      <w:bookmarkEnd w:id="0"/>
      <w:r w:rsidRPr="006A4B21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бұйымның атауы</w:t>
      </w:r>
    </w:p>
    <w:p w14:paraId="4D01FD05" w14:textId="77777777" w:rsidR="0090239B" w:rsidRDefault="00656B60" w:rsidP="0090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" w:name="2175220304"/>
      <w:bookmarkEnd w:id="1"/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>Қышқылданған регенерацияланған целлюлоза негізіндегі Surgi-ORC</w:t>
      </w:r>
      <w:r w:rsidRPr="00656B6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стерильді сіңірілетін гемостаздық материалы, орындалу нұсқалары әртүрлі</w:t>
      </w:r>
    </w:p>
    <w:p w14:paraId="6054867A" w14:textId="77777777" w:rsidR="00656B60" w:rsidRPr="00EB7586" w:rsidRDefault="00656B60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25B7D21C" w14:textId="77777777" w:rsidR="000A5878" w:rsidRPr="00F57430" w:rsidRDefault="00F57430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A4B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Медициналық бұйымның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A4B21">
        <w:rPr>
          <w:rFonts w:ascii="Times New Roman" w:hAnsi="Times New Roman" w:cs="Times New Roman"/>
          <w:b/>
          <w:sz w:val="28"/>
          <w:szCs w:val="28"/>
          <w:lang w:val="kk-KZ"/>
        </w:rPr>
        <w:t>ұрамы мен сипаттамасы</w:t>
      </w:r>
    </w:p>
    <w:p w14:paraId="18044335" w14:textId="77777777" w:rsidR="003433F3" w:rsidRPr="003433F3" w:rsidRDefault="0024193A" w:rsidP="003433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Қышқылданған </w:t>
      </w:r>
      <w:r w:rsidR="00EB7586" w:rsidRPr="00EB7586">
        <w:rPr>
          <w:rFonts w:ascii="Times New Roman" w:eastAsia="Times New Roman" w:hAnsi="Times New Roman" w:cs="Times New Roman"/>
          <w:sz w:val="28"/>
          <w:szCs w:val="28"/>
          <w:lang w:val="kk-KZ"/>
        </w:rPr>
        <w:t>регенерацияланған целлюлоза негіз</w:t>
      </w:r>
      <w:r w:rsidR="00EB7586">
        <w:rPr>
          <w:rFonts w:ascii="Times New Roman" w:eastAsia="Times New Roman" w:hAnsi="Times New Roman" w:cs="Times New Roman"/>
          <w:sz w:val="28"/>
          <w:szCs w:val="28"/>
          <w:lang w:val="kk-KZ"/>
        </w:rPr>
        <w:t>ін</w:t>
      </w:r>
      <w:r w:rsidR="00EB7586" w:rsidRPr="00EB7586">
        <w:rPr>
          <w:rFonts w:ascii="Times New Roman" w:eastAsia="Times New Roman" w:hAnsi="Times New Roman" w:cs="Times New Roman"/>
          <w:sz w:val="28"/>
          <w:szCs w:val="28"/>
          <w:lang w:val="kk-KZ"/>
        </w:rPr>
        <w:t>де</w:t>
      </w:r>
      <w:r w:rsidR="00EB7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B7586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EB7586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 xml:space="preserve">® </w:t>
      </w:r>
      <w:r w:rsidR="00EB7586">
        <w:rPr>
          <w:rFonts w:ascii="Times New Roman" w:hAnsi="Times New Roman"/>
          <w:bCs/>
          <w:color w:val="000000"/>
          <w:sz w:val="28"/>
          <w:szCs w:val="28"/>
          <w:lang w:val="kk-KZ"/>
        </w:rPr>
        <w:t>с</w:t>
      </w:r>
      <w:r w:rsidR="00EB7586" w:rsidRPr="00EB7586">
        <w:rPr>
          <w:rFonts w:ascii="Times New Roman" w:hAnsi="Times New Roman"/>
          <w:bCs/>
          <w:color w:val="000000"/>
          <w:sz w:val="28"/>
          <w:szCs w:val="28"/>
          <w:lang w:val="kk-KZ"/>
        </w:rPr>
        <w:t>териль</w:t>
      </w:r>
      <w:r w:rsidR="00EB7586">
        <w:rPr>
          <w:rFonts w:ascii="Times New Roman" w:hAnsi="Times New Roman"/>
          <w:bCs/>
          <w:color w:val="000000"/>
          <w:sz w:val="28"/>
          <w:szCs w:val="28"/>
          <w:lang w:val="kk-KZ"/>
        </w:rPr>
        <w:t>ді</w:t>
      </w:r>
      <w:r w:rsidR="00EB7586" w:rsidRPr="00EB758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сіңірілетін гемостаздық </w:t>
      </w:r>
      <w:r w:rsidR="00EB7586" w:rsidRPr="00EB7586">
        <w:rPr>
          <w:rFonts w:ascii="Times New Roman" w:hAnsi="Times New Roman"/>
          <w:bCs/>
          <w:color w:val="000000"/>
          <w:sz w:val="28"/>
          <w:szCs w:val="28"/>
          <w:lang w:val="kk-KZ"/>
        </w:rPr>
        <w:t>материал</w:t>
      </w:r>
      <w:r w:rsidR="00EB7586">
        <w:rPr>
          <w:rFonts w:ascii="Times New Roman" w:hAnsi="Times New Roman"/>
          <w:bCs/>
          <w:color w:val="000000"/>
          <w:sz w:val="28"/>
          <w:szCs w:val="28"/>
          <w:lang w:val="kk-KZ"/>
        </w:rPr>
        <w:t>ы</w:t>
      </w:r>
      <w:r w:rsidR="00EB7586" w:rsidRPr="00EB75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B7586" w:rsidRPr="00EB7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регенерацияланған </w:t>
      </w:r>
      <w:r w:rsidR="00EB7586" w:rsidRP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целлюлозаның бақыланатын тотығуы жолымен </w:t>
      </w:r>
      <w:r w:rsid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>д</w:t>
      </w:r>
      <w:r w:rsidR="00EB7586" w:rsidRP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>а</w:t>
      </w:r>
      <w:r w:rsid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>йында</w:t>
      </w:r>
      <w:r w:rsidR="00EB7586" w:rsidRP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>л</w:t>
      </w:r>
      <w:r w:rsid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>ға</w:t>
      </w:r>
      <w:r w:rsidR="00EB7586" w:rsidRPr="00EB7586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н </w:t>
      </w:r>
      <w:r w:rsidR="00EB7586" w:rsidRPr="00EB7586">
        <w:rPr>
          <w:rFonts w:ascii="Times New Roman" w:eastAsia="Arial" w:hAnsi="Times New Roman" w:cs="Times New Roman"/>
          <w:bCs/>
          <w:sz w:val="28"/>
          <w:szCs w:val="28"/>
          <w:lang w:val="kk-KZ" w:eastAsia="ko-KR" w:bidi="en-US"/>
        </w:rPr>
        <w:t>стерильді, сіңетін материал болып табылады.</w:t>
      </w:r>
      <w:r w:rsidR="008A28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A2896" w:rsidRPr="008A289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Материалдың түсі ақтан </w:t>
      </w:r>
      <w:r w:rsidR="008A2896">
        <w:rPr>
          <w:rFonts w:ascii="Times New Roman" w:eastAsia="Arial" w:hAnsi="Times New Roman" w:cs="Times New Roman"/>
          <w:sz w:val="28"/>
          <w:szCs w:val="28"/>
          <w:lang w:val="kk-KZ" w:bidi="ru-RU"/>
        </w:rPr>
        <w:t>б</w:t>
      </w:r>
      <w:r w:rsidR="008A2896" w:rsidRPr="008A2896">
        <w:rPr>
          <w:rFonts w:ascii="Times New Roman" w:eastAsia="Arial" w:hAnsi="Times New Roman" w:cs="Times New Roman"/>
          <w:sz w:val="28"/>
          <w:szCs w:val="28"/>
          <w:lang w:val="kk-KZ" w:bidi="ru-RU"/>
        </w:rPr>
        <w:t>озғылт-</w:t>
      </w:r>
      <w:r w:rsidR="008A2896" w:rsidRPr="008A2896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сарыға дейін өзгереді және</w:t>
      </w:r>
      <w:r w:rsidR="008A2896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 сәл</w:t>
      </w:r>
      <w:r w:rsidR="00EB7586" w:rsidRPr="008A2896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 карамель иісі бар.</w:t>
      </w:r>
      <w:r w:rsidR="000A5878" w:rsidRPr="00EB75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A5878" w:rsidRPr="003433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Материал </w:t>
      </w:r>
      <w:r w:rsidR="00C6062E" w:rsidRPr="003433F3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C6062E" w:rsidRPr="003433F3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өлме температурасында </w:t>
      </w:r>
      <w:r w:rsidR="003433F3" w:rsidRPr="003433F3">
        <w:rPr>
          <w:rStyle w:val="y2iqfc"/>
          <w:rFonts w:ascii="Times New Roman" w:hAnsi="Times New Roman" w:cs="Times New Roman"/>
          <w:sz w:val="28"/>
          <w:szCs w:val="28"/>
          <w:lang w:val="kk-KZ"/>
        </w:rPr>
        <w:t>тұрақты</w:t>
      </w:r>
      <w:r w:rsidR="00C6062E" w:rsidRPr="003433F3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. </w:t>
      </w:r>
      <w:r w:rsidR="00C6062E" w:rsidRPr="003433F3">
        <w:rPr>
          <w:rFonts w:ascii="Times New Roman" w:hAnsi="Times New Roman" w:cs="Times New Roman"/>
          <w:sz w:val="28"/>
          <w:szCs w:val="28"/>
          <w:lang w:val="kk-KZ"/>
        </w:rPr>
        <w:t>Уақыт өте</w:t>
      </w:r>
      <w:r w:rsidR="0034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62E" w:rsidRPr="003433F3">
        <w:rPr>
          <w:rFonts w:ascii="Times New Roman" w:hAnsi="Times New Roman" w:cs="Times New Roman"/>
          <w:sz w:val="28"/>
          <w:szCs w:val="28"/>
          <w:lang w:val="kk-KZ"/>
        </w:rPr>
        <w:t xml:space="preserve">келе </w:t>
      </w:r>
      <w:r w:rsidR="003433F3">
        <w:rPr>
          <w:rFonts w:ascii="Times New Roman" w:hAnsi="Times New Roman" w:cs="Times New Roman"/>
          <w:sz w:val="28"/>
          <w:szCs w:val="28"/>
          <w:lang w:val="kk-KZ"/>
        </w:rPr>
        <w:t>түсі сәл</w:t>
      </w:r>
      <w:r w:rsidR="00C6062E" w:rsidRPr="0034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3F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6062E" w:rsidRPr="003433F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3433F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6062E" w:rsidRPr="003433F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433F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6062E" w:rsidRPr="003433F3">
        <w:rPr>
          <w:rFonts w:ascii="Times New Roman" w:hAnsi="Times New Roman" w:cs="Times New Roman"/>
          <w:sz w:val="28"/>
          <w:szCs w:val="28"/>
          <w:lang w:val="kk-KZ"/>
        </w:rPr>
        <w:t xml:space="preserve">уі мүмкін, алайда бұл </w:t>
      </w:r>
      <w:r w:rsidR="003433F3">
        <w:rPr>
          <w:rFonts w:ascii="Times New Roman" w:eastAsia="Arial" w:hAnsi="Times New Roman" w:cs="Times New Roman"/>
          <w:sz w:val="28"/>
          <w:szCs w:val="28"/>
          <w:lang w:val="kk-KZ" w:bidi="ru-RU"/>
        </w:rPr>
        <w:t>он</w:t>
      </w:r>
      <w:r w:rsidR="00C6062E" w:rsidRPr="003433F3">
        <w:rPr>
          <w:rFonts w:ascii="Times New Roman" w:eastAsia="Arial" w:hAnsi="Times New Roman" w:cs="Times New Roman"/>
          <w:sz w:val="28"/>
          <w:szCs w:val="28"/>
          <w:lang w:val="kk-KZ" w:bidi="ru-RU"/>
        </w:rPr>
        <w:t xml:space="preserve">ың </w:t>
      </w:r>
      <w:r w:rsidR="003433F3" w:rsidRPr="003433F3">
        <w:rPr>
          <w:rStyle w:val="y2iqfc"/>
          <w:rFonts w:ascii="Times New Roman" w:hAnsi="Times New Roman" w:cs="Times New Roman"/>
          <w:sz w:val="28"/>
          <w:szCs w:val="28"/>
          <w:lang w:val="kk-KZ"/>
        </w:rPr>
        <w:t>жұмыс сипаттамалар</w:t>
      </w:r>
      <w:r w:rsidR="003433F3" w:rsidRPr="003433F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4829A8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3433F3" w:rsidRPr="0034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3F3" w:rsidRPr="003433F3">
        <w:rPr>
          <w:rStyle w:val="y2iqfc"/>
          <w:rFonts w:ascii="Times New Roman" w:hAnsi="Times New Roman" w:cs="Times New Roman"/>
          <w:sz w:val="28"/>
          <w:szCs w:val="28"/>
          <w:lang w:val="kk-KZ"/>
        </w:rPr>
        <w:t>әсер етпейді.</w:t>
      </w:r>
    </w:p>
    <w:p w14:paraId="76930338" w14:textId="77777777" w:rsidR="00E443F3" w:rsidRPr="00AB3462" w:rsidRDefault="00E443F3" w:rsidP="00AB34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3462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AB3462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Pr="00AB34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B34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құрамындағы </w:t>
      </w:r>
      <w:r w:rsidRPr="00E443F3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материал АҚШ фармакопеясының</w:t>
      </w:r>
      <w:r w:rsidR="00AB346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3462" w:rsidRPr="00AB3462">
        <w:rPr>
          <w:rFonts w:ascii="Times New Roman" w:hAnsi="Times New Roman" w:cs="Times New Roman"/>
          <w:bCs/>
          <w:sz w:val="28"/>
          <w:szCs w:val="28"/>
          <w:lang w:val="kk-KZ"/>
        </w:rPr>
        <w:t>(USP)</w:t>
      </w:r>
      <w:r w:rsidRPr="00E443F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барлық талаптарына </w:t>
      </w:r>
      <w:r w:rsidR="00AB3462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жауап</w:t>
      </w:r>
      <w:r w:rsidRPr="00E443F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3462">
        <w:rPr>
          <w:rStyle w:val="y2iqfc"/>
          <w:rFonts w:ascii="Times New Roman" w:hAnsi="Times New Roman" w:cs="Times New Roman"/>
          <w:sz w:val="28"/>
          <w:szCs w:val="28"/>
          <w:lang w:val="kk-KZ"/>
        </w:rPr>
        <w:t>б</w:t>
      </w:r>
      <w:r w:rsidRPr="00E443F3">
        <w:rPr>
          <w:rStyle w:val="y2iqfc"/>
          <w:rFonts w:ascii="Times New Roman" w:hAnsi="Times New Roman" w:cs="Times New Roman"/>
          <w:sz w:val="28"/>
          <w:szCs w:val="28"/>
          <w:lang w:val="kk-KZ"/>
        </w:rPr>
        <w:t>е</w:t>
      </w:r>
      <w:r w:rsidR="00AB3462">
        <w:rPr>
          <w:rStyle w:val="y2iqfc"/>
          <w:rFonts w:ascii="Times New Roman" w:hAnsi="Times New Roman" w:cs="Times New Roman"/>
          <w:sz w:val="28"/>
          <w:szCs w:val="28"/>
          <w:lang w:val="kk-KZ"/>
        </w:rPr>
        <w:t>р</w:t>
      </w:r>
      <w:r w:rsidRPr="00E443F3">
        <w:rPr>
          <w:rStyle w:val="y2iqfc"/>
          <w:rFonts w:ascii="Times New Roman" w:hAnsi="Times New Roman" w:cs="Times New Roman"/>
          <w:sz w:val="28"/>
          <w:szCs w:val="28"/>
          <w:lang w:val="kk-KZ"/>
        </w:rPr>
        <w:t>еді.</w:t>
      </w:r>
    </w:p>
    <w:p w14:paraId="00EF79AD" w14:textId="77777777" w:rsidR="006765BB" w:rsidRPr="00E443F3" w:rsidRDefault="006765BB" w:rsidP="000A587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2" w:name="2175220305"/>
      <w:bookmarkStart w:id="3" w:name="2175220310"/>
      <w:bookmarkEnd w:id="2"/>
      <w:bookmarkEnd w:id="3"/>
    </w:p>
    <w:p w14:paraId="7E1B9EE9" w14:textId="77777777" w:rsidR="00AE1E73" w:rsidRPr="00D81D8F" w:rsidRDefault="00763A48" w:rsidP="001C0C62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Пайдаланушыны көрсетіп, м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едициналық бұйымның қолданылу саласы мен тағайындалуы</w:t>
      </w:r>
    </w:p>
    <w:p w14:paraId="04AC5247" w14:textId="77777777" w:rsidR="0090239B" w:rsidRPr="00AB3462" w:rsidRDefault="0090239B" w:rsidP="009023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Кардиохирургия, нейрохирургия, </w:t>
      </w:r>
      <w:r w:rsidR="00AB3462">
        <w:rPr>
          <w:rFonts w:ascii="Times New Roman" w:hAnsi="Times New Roman"/>
          <w:color w:val="000000"/>
          <w:sz w:val="28"/>
          <w:szCs w:val="28"/>
          <w:lang w:val="kk-KZ"/>
        </w:rPr>
        <w:t>жалпы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 хирургия, </w:t>
      </w:r>
      <w:r w:rsidR="00AB3462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>кушер</w:t>
      </w:r>
      <w:r w:rsidR="00AB3462">
        <w:rPr>
          <w:rFonts w:ascii="Times New Roman" w:hAnsi="Times New Roman"/>
          <w:color w:val="000000"/>
          <w:sz w:val="28"/>
          <w:szCs w:val="28"/>
          <w:lang w:val="kk-KZ"/>
        </w:rPr>
        <w:t>ліктегі</w:t>
      </w:r>
      <w:r w:rsidR="00AB3462"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 хирургия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>, гинекологи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 xml:space="preserve">ядағы </w:t>
      </w:r>
      <w:r w:rsidR="00BA6453" w:rsidRPr="00AB3462">
        <w:rPr>
          <w:rFonts w:ascii="Times New Roman" w:hAnsi="Times New Roman"/>
          <w:color w:val="000000"/>
          <w:sz w:val="28"/>
          <w:szCs w:val="28"/>
          <w:lang w:val="kk-KZ"/>
        </w:rPr>
        <w:t>хирургия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 урологи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 xml:space="preserve">ядағы </w:t>
      </w:r>
      <w:r w:rsidR="00BA6453" w:rsidRPr="00AB3462">
        <w:rPr>
          <w:rFonts w:ascii="Times New Roman" w:hAnsi="Times New Roman"/>
          <w:color w:val="000000"/>
          <w:sz w:val="28"/>
          <w:szCs w:val="28"/>
          <w:lang w:val="kk-KZ"/>
        </w:rPr>
        <w:t>хирургия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>, ортопеди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>ялық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 хирургия,</w:t>
      </w:r>
      <w:r w:rsidR="00F5743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A5878" w:rsidRPr="00AB3462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>ластика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>лық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 хирургия, ЛОР хирургия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>, стоматология</w:t>
      </w:r>
      <w:r w:rsidR="00BA6453">
        <w:rPr>
          <w:rFonts w:ascii="Times New Roman" w:hAnsi="Times New Roman"/>
          <w:color w:val="000000"/>
          <w:sz w:val="28"/>
          <w:szCs w:val="28"/>
          <w:lang w:val="kk-KZ"/>
        </w:rPr>
        <w:t>лық</w:t>
      </w:r>
      <w:r w:rsidRPr="00AB3462">
        <w:rPr>
          <w:rFonts w:ascii="Times New Roman" w:hAnsi="Times New Roman"/>
          <w:color w:val="000000"/>
          <w:sz w:val="28"/>
          <w:szCs w:val="28"/>
          <w:lang w:val="kk-KZ"/>
        </w:rPr>
        <w:t xml:space="preserve"> хирургия.</w:t>
      </w:r>
    </w:p>
    <w:p w14:paraId="61DD0F95" w14:textId="77777777" w:rsidR="00534EFB" w:rsidRPr="006A053F" w:rsidRDefault="0024193A" w:rsidP="003B1F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>Қышқылданған регенерацияланған целлюлоза негізіндегі Surgi-ORC</w:t>
      </w:r>
      <w:r w:rsidRPr="00656B6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стерильді сіңірілетін гемостаздық материалы</w:t>
      </w:r>
      <w:r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1E9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қысым, таңу және басқа стандартты е</w:t>
      </w:r>
      <w:r w:rsid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мша</w:t>
      </w:r>
      <w:r w:rsidR="009771E9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ралардың көмегімен капиллярлық, вен</w:t>
      </w:r>
      <w:r w:rsid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ал</w:t>
      </w:r>
      <w:r w:rsidR="009771E9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ық және </w:t>
      </w:r>
      <w:r w:rsid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ұсақ</w:t>
      </w:r>
      <w:r w:rsidR="009771E9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артериялық тамырлардан қан кетуді тоқтатуды бақылау тиімділігі мен практикалық тиімділігін жоғалтқан кезде</w:t>
      </w:r>
      <w:r w:rsid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9771E9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әртүрлі хирургиялық араласуларда қолданылады.</w:t>
      </w:r>
      <w:r w:rsidR="006A053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A053F"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>Қышқылданған регенерацияланған целлюлоза негізіндегі Surgi-ORC</w:t>
      </w:r>
      <w:r w:rsidR="006A053F" w:rsidRPr="00656B6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6A053F"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стерильді сіңірілетін гемостаздық материалы</w:t>
      </w:r>
      <w:r w:rsidR="006A053F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4EFB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эндоскопиялық араласулар кезінде фрагменттің өлшемі мен пішінін модельдеуге мүмкіндік береді.</w:t>
      </w:r>
    </w:p>
    <w:p w14:paraId="78ABC442" w14:textId="77777777" w:rsidR="00534EFB" w:rsidRPr="003B1F9C" w:rsidRDefault="006A053F" w:rsidP="00D6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>Қышқылданған регенерацияланған целлюлоза негізіндегі Surgi-ORC</w:t>
      </w:r>
      <w:r w:rsidRPr="00656B6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656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стерильді сіңірілетін гемостаздық материалы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5E4D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келесі</w:t>
      </w:r>
      <w:r w:rsidR="004D6503" w:rsidRPr="00D65E4D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ішкі түрлерге бөлінеді</w:t>
      </w:r>
      <w:r w:rsidR="001F1083" w:rsidRPr="004D6503">
        <w:rPr>
          <w:rFonts w:ascii="Times New Roman" w:hAnsi="Times New Roman" w:cs="Times New Roman"/>
          <w:sz w:val="28"/>
          <w:szCs w:val="28"/>
          <w:lang w:val="kk-KZ"/>
        </w:rPr>
        <w:t xml:space="preserve">: Original/Standard, Knit, Fibril </w:t>
      </w:r>
      <w:r w:rsidR="004D6503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F1083" w:rsidRPr="004D6503">
        <w:rPr>
          <w:rFonts w:ascii="Times New Roman" w:hAnsi="Times New Roman" w:cs="Times New Roman"/>
          <w:sz w:val="28"/>
          <w:szCs w:val="28"/>
          <w:lang w:val="kk-KZ"/>
        </w:rPr>
        <w:t xml:space="preserve"> Non-Woven/SNOW </w:t>
      </w:r>
      <w:r w:rsidR="004D6503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бір материалдан</w:t>
      </w:r>
      <w:r w:rsidR="004D6503" w:rsidRPr="004D6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083" w:rsidRPr="004D650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D6503">
        <w:rPr>
          <w:rStyle w:val="y2iqfc"/>
          <w:rFonts w:ascii="Times New Roman" w:hAnsi="Times New Roman" w:cs="Times New Roman"/>
          <w:sz w:val="28"/>
          <w:szCs w:val="28"/>
          <w:lang w:val="kk-KZ"/>
        </w:rPr>
        <w:t>т</w:t>
      </w:r>
      <w:r w:rsidR="004D6503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отыққан регенерацияланған целлюлоза</w:t>
      </w:r>
      <w:r w:rsidR="001F1083" w:rsidRPr="004D650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D6503" w:rsidRPr="004D650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6503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жасалған</w:t>
      </w:r>
      <w:r w:rsidR="00534EFB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7094FEDA" w14:textId="77777777" w:rsidR="001F1083" w:rsidRPr="00D65E4D" w:rsidRDefault="00D65E4D" w:rsidP="00D65E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65E4D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D65E4D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Pr="00D65E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Original/Standard </w:t>
      </w:r>
      <w:r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кету ошағымен үстірт жанасуды қамтамасыз еті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п</w:t>
      </w:r>
      <w:r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, осылайша қанды сіңірі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п, </w:t>
      </w:r>
      <w:r w:rsidR="00534EFB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ашық және лапароскопиялық </w:t>
      </w:r>
      <w:r w:rsidRPr="00D65E4D">
        <w:rPr>
          <w:rFonts w:ascii="Times New Roman" w:hAnsi="Times New Roman" w:cs="Times New Roman"/>
          <w:bCs/>
          <w:sz w:val="28"/>
          <w:szCs w:val="28"/>
          <w:lang w:val="kk-KZ"/>
        </w:rPr>
        <w:t>операци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я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лар үшін жарамды</w:t>
      </w:r>
      <w:r w:rsidR="00534EFB" w:rsidRPr="003B1F9C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1F01DA2C" w14:textId="77777777" w:rsidR="005E0A47" w:rsidRPr="00C34B54" w:rsidRDefault="001F1083" w:rsidP="00C34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4B54">
        <w:rPr>
          <w:rFonts w:ascii="Times New Roman" w:hAnsi="Times New Roman"/>
          <w:bCs/>
          <w:color w:val="000000"/>
          <w:sz w:val="28"/>
          <w:szCs w:val="28"/>
          <w:lang w:val="kk-KZ"/>
        </w:rPr>
        <w:t>Surgi-ORC</w:t>
      </w:r>
      <w:r w:rsidRPr="00C34B54">
        <w:rPr>
          <w:rFonts w:ascii="Times New Roman" w:hAnsi="Times New Roman"/>
          <w:bCs/>
          <w:color w:val="000000"/>
          <w:sz w:val="28"/>
          <w:szCs w:val="28"/>
          <w:vertAlign w:val="superscript"/>
          <w:lang w:val="kk-KZ"/>
        </w:rPr>
        <w:t>®</w:t>
      </w:r>
      <w:r w:rsidRPr="00C34B5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Knit </w:t>
      </w:r>
      <w:r w:rsid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лақылдап</w:t>
      </w:r>
      <w:r w:rsidR="00C34B54" w:rsidRPr="00021F7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қан кету кезінде </w:t>
      </w:r>
      <w:r w:rsidR="00021F71" w:rsidRPr="00021F7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күшейе отырып, </w:t>
      </w:r>
      <w:r w:rsid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неғұрлым </w:t>
      </w:r>
      <w:r w:rsidR="00021F71" w:rsidRPr="00021F71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тығыз т</w:t>
      </w:r>
      <w:r w:rsid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>ұт</w:t>
      </w:r>
      <w:r w:rsidR="00021F71" w:rsidRPr="00021F71">
        <w:rPr>
          <w:rStyle w:val="y2iqfc"/>
          <w:rFonts w:ascii="Times New Roman" w:hAnsi="Times New Roman" w:cs="Times New Roman"/>
          <w:sz w:val="28"/>
          <w:szCs w:val="28"/>
          <w:lang w:val="kk-KZ"/>
        </w:rPr>
        <w:t>қы</w:t>
      </w:r>
      <w:r w:rsid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рлығы</w:t>
      </w:r>
      <w:r w:rsidR="00021F71" w:rsidRPr="00021F7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бар.</w:t>
      </w:r>
    </w:p>
    <w:p w14:paraId="251B8FE5" w14:textId="77777777" w:rsidR="00AE3C07" w:rsidRPr="008F4190" w:rsidRDefault="001F1083" w:rsidP="008F41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5F7D">
        <w:rPr>
          <w:rFonts w:ascii="Times New Roman" w:hAnsi="Times New Roman"/>
          <w:bCs/>
          <w:color w:val="000000"/>
          <w:sz w:val="28"/>
          <w:szCs w:val="28"/>
          <w:lang w:val="kk-KZ"/>
        </w:rPr>
        <w:lastRenderedPageBreak/>
        <w:t>Surgi-ORC</w:t>
      </w:r>
      <w:r w:rsidRPr="00225F7D">
        <w:rPr>
          <w:rFonts w:ascii="Times New Roman" w:hAnsi="Times New Roman"/>
          <w:bCs/>
          <w:color w:val="000000"/>
          <w:sz w:val="28"/>
          <w:szCs w:val="28"/>
          <w:vertAlign w:val="superscript"/>
          <w:lang w:val="kk-KZ"/>
        </w:rPr>
        <w:t>®</w:t>
      </w:r>
      <w:r w:rsidRPr="00225F7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Fibril</w:t>
      </w:r>
      <w:r w:rsidR="00225F7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оңай алынып тасталатын және қысқыштармен орнында ұстауға болатын жеңіл </w:t>
      </w:r>
      <w:r w:rsidR="00225F7D" w:rsidRPr="00225F7D">
        <w:rPr>
          <w:rFonts w:ascii="Times New Roman" w:hAnsi="Times New Roman"/>
          <w:bCs/>
          <w:color w:val="000000"/>
          <w:sz w:val="28"/>
          <w:szCs w:val="28"/>
          <w:lang w:val="kk-KZ"/>
        </w:rPr>
        <w:t>тафтинг</w:t>
      </w:r>
      <w:r w:rsidR="00225F7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материал</w:t>
      </w:r>
      <w:r w:rsidR="00225F7D"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болып табылады. Бұл түрді </w:t>
      </w:r>
      <w:r w:rsidR="00FF73BB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талаптарға сәйкес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AE3C0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нақты 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кету орнында</w:t>
      </w:r>
      <w:r w:rsidR="00FF73B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гемостазға қол жеткізу үшін кез келген мөлшерде </w:t>
      </w:r>
      <w:r w:rsidR="00FF73BB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="00C34B54" w:rsidRPr="00C34B54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лануға болады.</w:t>
      </w:r>
      <w:r w:rsidRPr="00AE3C07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Қол жету қиын жерлерде немесе пішіні дұрыс емес қан кету орындарында қолдануға ыңғайлы.</w:t>
      </w:r>
    </w:p>
    <w:p w14:paraId="2D6C09BA" w14:textId="77777777" w:rsidR="00AE3C07" w:rsidRPr="008F4190" w:rsidRDefault="001F1083" w:rsidP="008F41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4190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8F4190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Pr="008F4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Non-Woven/SNOW</w:t>
      </w:r>
      <w:r w:rsidR="00534EFB" w:rsidRPr="008F4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әдетте </w:t>
      </w:r>
      <w:r w:rsidR="008F4190" w:rsidRPr="008F4190">
        <w:rPr>
          <w:rFonts w:ascii="Times New Roman" w:hAnsi="Times New Roman" w:cs="Times New Roman"/>
          <w:bCs/>
          <w:sz w:val="28"/>
          <w:szCs w:val="28"/>
          <w:lang w:val="kk-KZ"/>
        </w:rPr>
        <w:t>специфи</w:t>
      </w:r>
      <w:r w:rsidR="008F4190">
        <w:rPr>
          <w:rFonts w:ascii="Times New Roman" w:hAnsi="Times New Roman" w:cs="Times New Roman"/>
          <w:bCs/>
          <w:sz w:val="28"/>
          <w:szCs w:val="28"/>
          <w:lang w:val="kk-KZ"/>
        </w:rPr>
        <w:t>калық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8F4190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кең таралған хирургиялық 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аймақтардан 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шағын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қалыпты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қан кетулер 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кез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ін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де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қолданылатын құрылымды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қ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190" w:rsidRPr="008F4190">
        <w:rPr>
          <w:rFonts w:ascii="Times New Roman" w:hAnsi="Times New Roman" w:cs="Times New Roman"/>
          <w:sz w:val="28"/>
          <w:szCs w:val="28"/>
          <w:lang w:val="kk-KZ"/>
        </w:rPr>
        <w:t>тоқылмаған</w:t>
      </w:r>
      <w:r w:rsidR="008F4190" w:rsidRPr="00E667B8">
        <w:rPr>
          <w:sz w:val="28"/>
          <w:szCs w:val="28"/>
          <w:lang w:val="kk-KZ"/>
        </w:rPr>
        <w:t xml:space="preserve"> </w:t>
      </w:r>
      <w:r w:rsidR="008F4190" w:rsidRPr="008F4190">
        <w:rPr>
          <w:rFonts w:ascii="Times New Roman" w:hAnsi="Times New Roman" w:cs="Times New Roman"/>
          <w:bCs/>
          <w:sz w:val="28"/>
          <w:szCs w:val="28"/>
          <w:lang w:val="kk-KZ"/>
        </w:rPr>
        <w:t>материал</w:t>
      </w:r>
      <w:r w:rsidR="008F4190">
        <w:rPr>
          <w:rFonts w:ascii="Times New Roman" w:hAnsi="Times New Roman" w:cs="Times New Roman"/>
          <w:bCs/>
          <w:sz w:val="28"/>
          <w:szCs w:val="28"/>
          <w:lang w:val="kk-KZ"/>
        </w:rPr>
        <w:t>ды білдіреді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24BDEDA1" w14:textId="77777777" w:rsidR="00AE3C07" w:rsidRPr="008F4190" w:rsidRDefault="008C4DC0" w:rsidP="008F41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4190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8F4190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Pr="008F4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F4190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қанмен жанасу кезінде</w:t>
      </w:r>
      <w:r w:rsidRPr="008F4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ұйыған қан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түзілуіне ықпал ететін қоңыр немесе қара 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сілікпе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масса түзіледі, осылайша жергілікті қан кетуді бақылау үшін </w:t>
      </w:r>
      <w:r w:rsid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тоқтататын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әсер көрсетеді</w:t>
      </w:r>
      <w:r w:rsidR="008F4190" w:rsidRPr="008F419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551F0CA" w14:textId="77777777" w:rsidR="00AE3C07" w:rsidRPr="005E7A83" w:rsidRDefault="008F4190" w:rsidP="005E7A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4190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8F4190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 xml:space="preserve">® 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аз мөлшерде дұрыс қолданған кезде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материал тінд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ер тарапынан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реакциясыз имплантация орындарынан сіңеді. </w:t>
      </w:r>
      <w:r w:rsidR="005E7A83" w:rsidRPr="005E7A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Абсорбция 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бірнеше факторларға, соның ішінде 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пайдал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анылатын материалдың мөлшеріне, қанға қанықтыру дәрежесіне және мата төсе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мд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ер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г</w:t>
      </w:r>
      <w:r w:rsidR="00AE3C07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е байланысты</w:t>
      </w:r>
      <w:r w:rsidRPr="005E7A8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38F2ACE" w14:textId="77777777" w:rsidR="00821803" w:rsidRPr="005E7A83" w:rsidRDefault="00AE3C07" w:rsidP="005E7A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Жергілікті 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тоқтататын</w:t>
      </w:r>
      <w:r w:rsidR="005E7A83"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қасиеттерден басқа, </w:t>
      </w:r>
      <w:r w:rsidR="005E7A83" w:rsidRPr="005E7A83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="005E7A83" w:rsidRPr="005E7A83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="005E7A83" w:rsidRPr="005E7A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аэробтар мен 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анаэробтарды қоса алғанда, грамоң және грам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теріс </w:t>
      </w:r>
      <w:r w:rsidR="005E7A83" w:rsidRPr="005E7A83">
        <w:rPr>
          <w:rFonts w:ascii="Times New Roman" w:hAnsi="Times New Roman" w:cs="Times New Roman"/>
          <w:bCs/>
          <w:sz w:val="28"/>
          <w:szCs w:val="28"/>
          <w:lang w:val="kk-KZ"/>
        </w:rPr>
        <w:t>организм</w:t>
      </w:r>
      <w:r w:rsidR="005E7A83">
        <w:rPr>
          <w:rFonts w:ascii="Times New Roman" w:hAnsi="Times New Roman" w:cs="Times New Roman"/>
          <w:bCs/>
          <w:sz w:val="28"/>
          <w:szCs w:val="28"/>
          <w:lang w:val="kk-KZ"/>
        </w:rPr>
        <w:t>де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рд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і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ң кең ауқымына қарсы </w:t>
      </w:r>
      <w:r w:rsidRPr="005E7A83">
        <w:rPr>
          <w:rStyle w:val="y2iqfc"/>
          <w:rFonts w:ascii="Times New Roman" w:hAnsi="Times New Roman" w:cs="Times New Roman"/>
          <w:i/>
          <w:sz w:val="28"/>
          <w:szCs w:val="28"/>
          <w:lang w:val="kk-KZ"/>
        </w:rPr>
        <w:t>in vitro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бактерицидтік </w:t>
      </w:r>
      <w:r w:rsid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әсерг</w:t>
      </w:r>
      <w:r w:rsidRPr="008F4190">
        <w:rPr>
          <w:rStyle w:val="y2iqfc"/>
          <w:rFonts w:ascii="Times New Roman" w:hAnsi="Times New Roman" w:cs="Times New Roman"/>
          <w:sz w:val="28"/>
          <w:szCs w:val="28"/>
          <w:lang w:val="kk-KZ"/>
        </w:rPr>
        <w:t>е ие, мысалы:</w:t>
      </w:r>
      <w:r w:rsidR="008C4DC0" w:rsidRPr="008F4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366A0E3B" w14:textId="77777777" w:rsidR="00821803" w:rsidRP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methicillin-resistant Staphylococcus aureus (MRSA)</w:t>
      </w:r>
    </w:p>
    <w:p w14:paraId="1DB0CEC5" w14:textId="77777777" w:rsidR="00821803" w:rsidRP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penicillin-resistant Streptococcus pneumoniae (PRSP)</w:t>
      </w:r>
    </w:p>
    <w:p w14:paraId="22F90D2C" w14:textId="77777777" w:rsidR="00821803" w:rsidRP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vancomycin-resistant Enterococcus (VRE)</w:t>
      </w:r>
    </w:p>
    <w:p w14:paraId="477B0DE7" w14:textId="77777777" w:rsid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methicillin-resistant Staphylococcus epidermidis (MRSE)</w:t>
      </w:r>
    </w:p>
    <w:p w14:paraId="56D1243E" w14:textId="77777777" w:rsidR="008C4DC0" w:rsidRDefault="008C4DC0" w:rsidP="00821803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8C4DC0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Staphylococcus epidermidis Proteus vulgaris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679"/>
      </w:tblGrid>
      <w:tr w:rsidR="00821803" w14:paraId="71D5A9FB" w14:textId="77777777" w:rsidTr="004820A3">
        <w:tc>
          <w:tcPr>
            <w:tcW w:w="4530" w:type="dxa"/>
          </w:tcPr>
          <w:p w14:paraId="306849BF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Staphylococcus aureus Bacillus subtilis</w:t>
            </w:r>
          </w:p>
          <w:p w14:paraId="2BE1FB74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Micrococcus luteus</w:t>
            </w:r>
          </w:p>
          <w:p w14:paraId="17786D88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Streptococcus pyogenes Group A</w:t>
            </w:r>
          </w:p>
          <w:p w14:paraId="020EAC76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Streptococcus pyogenes Group B</w:t>
            </w:r>
          </w:p>
          <w:p w14:paraId="07FAEB3C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Streptococcus </w:t>
            </w:r>
            <w:proofErr w:type="spellStart"/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salivarius</w:t>
            </w:r>
            <w:proofErr w:type="spellEnd"/>
          </w:p>
          <w:p w14:paraId="401F1166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Branhamella</w:t>
            </w:r>
            <w:proofErr w:type="spellEnd"/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catarrhalis</w:t>
            </w:r>
          </w:p>
          <w:p w14:paraId="02EB5429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Escherichia coli</w:t>
            </w:r>
          </w:p>
          <w:p w14:paraId="1908527C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Klebsiella aerogenes</w:t>
            </w:r>
          </w:p>
          <w:p w14:paraId="6F510B41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Lactobacillus sp.</w:t>
            </w:r>
          </w:p>
          <w:p w14:paraId="1329B3E7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Salmonella enteritidis</w:t>
            </w:r>
          </w:p>
          <w:p w14:paraId="41E75EFD" w14:textId="77777777" w:rsidR="00821803" w:rsidRDefault="00342E90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Shigella </w:t>
            </w:r>
            <w:proofErr w:type="spellStart"/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dysenteriae</w:t>
            </w:r>
            <w:proofErr w:type="spellEnd"/>
          </w:p>
          <w:p w14:paraId="6433E0FB" w14:textId="77777777" w:rsidR="00342E90" w:rsidRPr="00821803" w:rsidRDefault="00342E90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Serratia marcescens</w:t>
            </w:r>
          </w:p>
        </w:tc>
        <w:tc>
          <w:tcPr>
            <w:tcW w:w="4679" w:type="dxa"/>
          </w:tcPr>
          <w:p w14:paraId="354AEB8E" w14:textId="77777777" w:rsidR="00821803" w:rsidRDefault="00821803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Staphylococcus epidermidis Proteus vulgaris</w:t>
            </w:r>
          </w:p>
          <w:p w14:paraId="163B6F6B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Corynebacterium xerosis</w:t>
            </w:r>
          </w:p>
          <w:p w14:paraId="012E24A1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Mycobacterium </w:t>
            </w:r>
            <w:proofErr w:type="spellStart"/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phlei</w:t>
            </w:r>
            <w:proofErr w:type="spellEnd"/>
          </w:p>
          <w:p w14:paraId="623FF646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Clostridium tetani</w:t>
            </w:r>
          </w:p>
          <w:p w14:paraId="4AD7C7B4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Clostridium perfringens</w:t>
            </w:r>
          </w:p>
          <w:p w14:paraId="53151563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Bacteroides fragilis</w:t>
            </w:r>
          </w:p>
          <w:p w14:paraId="6AE25E5D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Enterococcus</w:t>
            </w:r>
          </w:p>
          <w:p w14:paraId="094B091A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Enterobacter cloacae</w:t>
            </w:r>
          </w:p>
          <w:p w14:paraId="1EA8F2E7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Pseudomonas aeruginosa</w:t>
            </w:r>
          </w:p>
          <w:p w14:paraId="527B5432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Pseudomonas </w:t>
            </w:r>
            <w:proofErr w:type="spellStart"/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stutzeri</w:t>
            </w:r>
            <w:proofErr w:type="spellEnd"/>
          </w:p>
          <w:p w14:paraId="6059D88E" w14:textId="77777777" w:rsidR="00342E90" w:rsidRPr="00821803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Proteus mirabilis</w:t>
            </w:r>
          </w:p>
        </w:tc>
      </w:tr>
    </w:tbl>
    <w:p w14:paraId="2CE6FFB1" w14:textId="77777777" w:rsidR="005E7A83" w:rsidRPr="005E7A83" w:rsidRDefault="005E7A83" w:rsidP="005E7A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Жоғарыда аталған қасиеттер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болған кез</w:t>
      </w:r>
      <w:r w:rsidRP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дің өзінде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P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7A83">
        <w:rPr>
          <w:rFonts w:ascii="Times New Roman" w:hAnsi="Times New Roman"/>
          <w:bCs/>
          <w:color w:val="000000"/>
          <w:sz w:val="28"/>
          <w:szCs w:val="28"/>
          <w:lang w:val="kk-KZ"/>
        </w:rPr>
        <w:t>Surgi-ORC</w:t>
      </w:r>
      <w:r w:rsidRPr="005E7A83">
        <w:rPr>
          <w:rFonts w:ascii="Times New Roman" w:hAnsi="Times New Roman"/>
          <w:bCs/>
          <w:color w:val="000000"/>
          <w:sz w:val="28"/>
          <w:szCs w:val="28"/>
          <w:vertAlign w:val="superscript"/>
          <w:lang w:val="kk-KZ"/>
        </w:rPr>
        <w:t>®</w:t>
      </w:r>
      <w:r w:rsidRPr="005E7A83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жүйелі түрде қолданылатын емдік немесе профилактикалық микробқа қарсы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құралд</w:t>
      </w:r>
      <w:r w:rsidRPr="005E7A83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арға балама болып табылмайды.</w:t>
      </w:r>
    </w:p>
    <w:p w14:paraId="34EBE65E" w14:textId="77777777" w:rsidR="001F1083" w:rsidRPr="005E7A83" w:rsidRDefault="001F1083" w:rsidP="001F108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8F17F69" w14:textId="77777777" w:rsidR="00EE20D7" w:rsidRPr="00D81D8F" w:rsidRDefault="00D81D8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Медициналық бұйымды пайдаланған кездегі сақтандыру (қауіпсіздік) шаралары және шектеулер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бой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ы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нша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ақпарат</w:t>
      </w:r>
      <w:r w:rsidR="00EE20D7" w:rsidRPr="00D81D8F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14:paraId="43B1C220" w14:textId="77777777" w:rsidR="005E7A83" w:rsidRPr="00D01AF5" w:rsidRDefault="00BD3CD8" w:rsidP="00D0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sz w:val="28"/>
          <w:szCs w:val="28"/>
          <w:lang w:val="kk-KZ"/>
        </w:rPr>
        <w:lastRenderedPageBreak/>
        <w:t>Surgi-ORC</w:t>
      </w:r>
      <w:r w:rsidRPr="00D01AF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1AF5" w:rsidRP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дайын стерильді 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бұйы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м болып табылады және қайта </w:t>
      </w:r>
      <w:r w:rsidR="00D01AF5" w:rsidRPr="00D01AF5">
        <w:rPr>
          <w:rFonts w:ascii="Times New Roman" w:hAnsi="Times New Roman" w:cs="Times New Roman"/>
          <w:sz w:val="28"/>
          <w:szCs w:val="28"/>
          <w:lang w:val="kk-KZ"/>
        </w:rPr>
        <w:t>стерилизаци</w:t>
      </w:r>
      <w:r w:rsidR="00D01AF5">
        <w:rPr>
          <w:rFonts w:ascii="Times New Roman" w:hAnsi="Times New Roman" w:cs="Times New Roman"/>
          <w:sz w:val="28"/>
          <w:szCs w:val="28"/>
          <w:lang w:val="kk-KZ"/>
        </w:rPr>
        <w:t>яла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уға жатпайды.</w:t>
      </w:r>
    </w:p>
    <w:p w14:paraId="15711D72" w14:textId="77777777" w:rsidR="00BD3CD8" w:rsidRPr="00D01AF5" w:rsidRDefault="00BD3CD8" w:rsidP="005E7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D01AF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бір рет 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қолда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нуға арналған және қайта пайдалануға болмайды. </w:t>
      </w:r>
      <w:r w:rsidR="00D01AF5" w:rsidRPr="00D01AF5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D01AF5" w:rsidRPr="00D01AF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1AF5" w:rsidRP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қайта 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пайдал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ану айқаспалы инфекция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жұқтыру</w:t>
      </w:r>
      <w:r w:rsidR="005E7A83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ға әкелуі мүмкін</w:t>
      </w:r>
      <w:r w:rsidRPr="00D01A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834D65" w14:textId="77777777" w:rsidR="003D7267" w:rsidRPr="00D01AF5" w:rsidRDefault="00BD3CD8" w:rsidP="00D0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D01AF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дренажсыз ластанған жарада қалдыруға болмайды, бұл асқынуларға әкелуі мүмкін.</w:t>
      </w:r>
    </w:p>
    <w:p w14:paraId="5B3CF142" w14:textId="77777777" w:rsidR="003D7267" w:rsidRPr="00D01AF5" w:rsidRDefault="00BD3CD8" w:rsidP="00D0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D01AF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сумен немесе </w:t>
      </w:r>
      <w:r w:rsidR="00D01AF5" w:rsidRPr="00D01AF5">
        <w:rPr>
          <w:rFonts w:ascii="Times New Roman" w:hAnsi="Times New Roman" w:cs="Times New Roman"/>
          <w:sz w:val="28"/>
          <w:szCs w:val="28"/>
          <w:lang w:val="kk-KZ"/>
        </w:rPr>
        <w:t>физиологи</w:t>
      </w:r>
      <w:r w:rsidR="00D01AF5">
        <w:rPr>
          <w:rFonts w:ascii="Times New Roman" w:hAnsi="Times New Roman" w:cs="Times New Roman"/>
          <w:sz w:val="28"/>
          <w:szCs w:val="28"/>
          <w:lang w:val="kk-KZ"/>
        </w:rPr>
        <w:t>ял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қ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ерітіндімен сулауға болмайды, өйткені бұл гемостаз әсеріне әсер етуі мүмкін.</w:t>
      </w:r>
    </w:p>
    <w:p w14:paraId="4C005B73" w14:textId="77777777" w:rsidR="003D7267" w:rsidRPr="00D01AF5" w:rsidRDefault="00BD3CD8" w:rsidP="00D01AF5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D01AF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инфекцияға қарсы 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құр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лдар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мен немесе буфер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лік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немесе гемостатикалық 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з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атт</w:t>
      </w:r>
      <w:r w:rsid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р сияқты басқа ерітінділермен сіңдірілмеуі керек.</w:t>
      </w:r>
    </w:p>
    <w:p w14:paraId="44C128E3" w14:textId="77777777" w:rsidR="006A053F" w:rsidRDefault="006A053F" w:rsidP="006A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53F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6A053F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6A053F">
        <w:rPr>
          <w:rFonts w:ascii="Times New Roman" w:hAnsi="Times New Roman" w:cs="Times New Roman"/>
          <w:sz w:val="28"/>
          <w:szCs w:val="28"/>
          <w:lang w:val="kk-KZ"/>
        </w:rPr>
        <w:t xml:space="preserve"> гемостазға қол жеткізгеннен кейін жойылуы керек. Сүйек саңылауларына, сүйек тінінің шектелу аймақтарына, жұлынға және/немесе көру жүйкесіне және хиазмаға тікелей жақын жерде пайдаланған кезде, хирургиялық емшара түріне қарамастан, бұйымды әрқашан аппликация орнынан алып тастау керек, өйткені Surgi-ORC® ісіну салдарынан сал ауруына және/немесе жүйке зақымдануына әкелетін қысым жасауы мүмкін.</w:t>
      </w:r>
    </w:p>
    <w:p w14:paraId="414A6BB3" w14:textId="77777777" w:rsidR="003D7267" w:rsidRPr="00D01AF5" w:rsidRDefault="001F322B" w:rsidP="001F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322B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1F322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® 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ығысуы төсемді ауыстыру, одан әрі </w:t>
      </w:r>
      <w:r w:rsidRPr="001F322B">
        <w:rPr>
          <w:rFonts w:ascii="Times New Roman" w:hAnsi="Times New Roman" w:cs="Times New Roman"/>
          <w:sz w:val="28"/>
          <w:szCs w:val="28"/>
          <w:lang w:val="kk-KZ"/>
        </w:rPr>
        <w:t>интраопераци</w:t>
      </w:r>
      <w:r>
        <w:rPr>
          <w:rFonts w:ascii="Times New Roman" w:hAnsi="Times New Roman" w:cs="Times New Roman"/>
          <w:sz w:val="28"/>
          <w:szCs w:val="28"/>
          <w:lang w:val="kk-KZ"/>
        </w:rPr>
        <w:t>ял</w:t>
      </w:r>
      <w:r w:rsidRPr="001F322B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F322B">
        <w:rPr>
          <w:rFonts w:ascii="Times New Roman" w:hAnsi="Times New Roman" w:cs="Times New Roman"/>
          <w:sz w:val="28"/>
          <w:szCs w:val="28"/>
          <w:lang w:val="kk-KZ"/>
        </w:rPr>
        <w:t xml:space="preserve"> манипуляци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ялардан,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лаваждан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, жылдам тыныс алу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дан</w:t>
      </w:r>
      <w:r w:rsidR="003D7267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және т.б.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болуы мүмкін.</w:t>
      </w:r>
    </w:p>
    <w:p w14:paraId="5F1286B2" w14:textId="77777777" w:rsidR="003D7267" w:rsidRPr="00D01AF5" w:rsidRDefault="003D7267" w:rsidP="00552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</w:t>
      </w:r>
      <w:r w:rsidR="00552349" w:rsidRPr="00552349">
        <w:rPr>
          <w:rFonts w:ascii="Times New Roman" w:hAnsi="Times New Roman" w:cs="Times New Roman"/>
          <w:sz w:val="28"/>
          <w:szCs w:val="28"/>
          <w:lang w:val="kk-KZ"/>
        </w:rPr>
        <w:t xml:space="preserve">обэктомия, ламинэктомия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және бас сүйегінің маңдай сынығы мен жыртылған бөлігін </w:t>
      </w:r>
      <w:r w:rsidR="00552349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қалпына келтір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 сияқты е</w:t>
      </w:r>
      <w:r w:rsidR="00552349">
        <w:rPr>
          <w:rStyle w:val="y2iqfc"/>
          <w:rFonts w:ascii="Times New Roman" w:hAnsi="Times New Roman" w:cs="Times New Roman"/>
          <w:sz w:val="28"/>
          <w:szCs w:val="28"/>
          <w:lang w:val="kk-KZ"/>
        </w:rPr>
        <w:t>мша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раларда </w:t>
      </w:r>
      <w:r w:rsidR="00552349" w:rsidRPr="00552349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552349" w:rsidRPr="0055234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552349" w:rsidRPr="005523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қолданылған жерден </w:t>
      </w:r>
      <w:r w:rsidR="00552349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ығысу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мүмкін</w:t>
      </w:r>
      <w:r w:rsidR="00552349">
        <w:rPr>
          <w:rStyle w:val="y2iqfc"/>
          <w:rFonts w:ascii="Times New Roman" w:hAnsi="Times New Roman" w:cs="Times New Roman"/>
          <w:sz w:val="28"/>
          <w:szCs w:val="28"/>
          <w:lang w:val="kk-KZ"/>
        </w:rPr>
        <w:t>дігі бар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64C63E3E" w14:textId="77777777" w:rsidR="003D7267" w:rsidRPr="00D01AF5" w:rsidRDefault="003D7267" w:rsidP="00BC1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Дәрігерлер хирургиялық е</w:t>
      </w:r>
      <w:r w:rsidR="00BC1A58">
        <w:rPr>
          <w:rStyle w:val="y2iqfc"/>
          <w:rFonts w:ascii="Times New Roman" w:hAnsi="Times New Roman" w:cs="Times New Roman"/>
          <w:sz w:val="28"/>
          <w:szCs w:val="28"/>
          <w:lang w:val="kk-KZ"/>
        </w:rPr>
        <w:t>мша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раның түріне қарамастан, гемостазға қол жеткізгеннен кейін</w:t>
      </w:r>
      <w:r w:rsidR="00BC1A58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A58" w:rsidRPr="00BC1A58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BC1A58" w:rsidRPr="00BC1A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BC1A58" w:rsidRPr="00BC1A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жою </w:t>
      </w:r>
      <w:r w:rsidR="00BC1A58">
        <w:rPr>
          <w:rStyle w:val="y2iqfc"/>
          <w:rFonts w:ascii="Times New Roman" w:hAnsi="Times New Roman" w:cs="Times New Roman"/>
          <w:sz w:val="28"/>
          <w:szCs w:val="28"/>
          <w:lang w:val="kk-KZ"/>
        </w:rPr>
        <w:t>орындылығын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қарастыру</w:t>
      </w:r>
      <w:r w:rsidR="00BC1A58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үшін,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ерекше </w:t>
      </w:r>
      <w:r w:rsidR="00BC1A58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сақтық таныту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керек.</w:t>
      </w:r>
    </w:p>
    <w:p w14:paraId="244EB9BA" w14:textId="77777777" w:rsidR="00A96174" w:rsidRPr="00D01AF5" w:rsidRDefault="00BC1A58" w:rsidP="00BC1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1A58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BC1A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BC1A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патогенді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BC1A58">
        <w:rPr>
          <w:rFonts w:ascii="Times New Roman" w:hAnsi="Times New Roman" w:cs="Times New Roman"/>
          <w:sz w:val="28"/>
          <w:szCs w:val="28"/>
          <w:lang w:val="kk-KZ"/>
        </w:rPr>
        <w:t>микроорганизм</w:t>
      </w:r>
      <w:r>
        <w:rPr>
          <w:rFonts w:ascii="Times New Roman" w:hAnsi="Times New Roman" w:cs="Times New Roman"/>
          <w:sz w:val="28"/>
          <w:szCs w:val="28"/>
          <w:lang w:val="kk-KZ"/>
        </w:rPr>
        <w:t>дердің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кең ауқымына қарсы бактерицидтік белсенділікке ие болғанымен,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ол операциядан кейінгі инфекцияларды бақылау немесе алдын алу үшін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жүйелі түрде енгізілетін емдік немесе профилактикалық микробқа қарсы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з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аттарды алмастыруға арналмаған.</w:t>
      </w:r>
    </w:p>
    <w:p w14:paraId="7B37C8F1" w14:textId="77777777" w:rsidR="00A96174" w:rsidRPr="00D01AF5" w:rsidRDefault="00382CCD" w:rsidP="00BC1A58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AD589B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AD589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AD58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кету бұзыл</w:t>
      </w:r>
      <w:r w:rsidR="00BC1A58">
        <w:rPr>
          <w:rStyle w:val="y2iqfc"/>
          <w:rFonts w:ascii="Times New Roman" w:hAnsi="Times New Roman" w:cs="Times New Roman"/>
          <w:sz w:val="28"/>
          <w:szCs w:val="28"/>
          <w:lang w:val="kk-KZ"/>
        </w:rPr>
        <w:t>ул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арын бастапқы емдеуге арналмаған.</w:t>
      </w:r>
    </w:p>
    <w:p w14:paraId="2624C47B" w14:textId="77777777" w:rsidR="005779C9" w:rsidRDefault="005779C9" w:rsidP="00EA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79C9">
        <w:rPr>
          <w:rFonts w:ascii="Times New Roman" w:hAnsi="Times New Roman" w:cs="Times New Roman"/>
          <w:sz w:val="28"/>
          <w:szCs w:val="28"/>
          <w:lang w:val="kk-KZ"/>
        </w:rPr>
        <w:t>Жүкті әйелдерге Surgi-ORC</w:t>
      </w:r>
      <w:r w:rsidRPr="005779C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5779C9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мен тиімділігі анықталмаған.</w:t>
      </w:r>
    </w:p>
    <w:p w14:paraId="6B927122" w14:textId="77777777" w:rsidR="00EA5DE7" w:rsidRDefault="00AD589B" w:rsidP="00EA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589B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AD589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гемостазға қол жеткізу үшін қажетті мөлшерде қан кету толығымен тоқтағанша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оларды орнында ұста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п, пайдаланы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ңыз. </w:t>
      </w:r>
      <w:r w:rsidR="00EA5DE7" w:rsidRPr="00EA5DE7">
        <w:rPr>
          <w:rFonts w:ascii="Times New Roman" w:hAnsi="Times New Roman" w:cs="Times New Roman"/>
          <w:sz w:val="28"/>
          <w:szCs w:val="28"/>
          <w:lang w:val="kk-KZ"/>
        </w:rPr>
        <w:t>Абсорбци</w:t>
      </w:r>
      <w:r w:rsidR="00EA5DE7">
        <w:rPr>
          <w:rFonts w:ascii="Times New Roman" w:hAnsi="Times New Roman" w:cs="Times New Roman"/>
          <w:sz w:val="28"/>
          <w:szCs w:val="28"/>
          <w:lang w:val="kk-KZ"/>
        </w:rPr>
        <w:t xml:space="preserve">яны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жеңілдету және бөгде дене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>ге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реакцияның ықтималдығын азайту үшін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хирургиялық жабу алдында артық заттарды алып тастаңыз</w:t>
      </w:r>
      <w:r w:rsidR="00F6039B" w:rsidRPr="00EA5D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C0B0602" w14:textId="77777777" w:rsidR="00A96174" w:rsidRPr="00D01AF5" w:rsidRDefault="00A96174" w:rsidP="00EA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Урологиялық е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>мша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ралар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кезін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д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>е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5DE7" w:rsidRPr="00EA5DE7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EA5DE7" w:rsidRPr="00EA5DE7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EA5DE7" w:rsidRPr="00EA5D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ең аз мөлшерін 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лану керек және өнімнің ығысқан бөліктерімен уретраның, несепағарлардың немесе катетердің бітелуіне жол бермеу </w:t>
      </w:r>
      <w:r w:rsidR="00EA5DE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үшін сақ болу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керек.</w:t>
      </w:r>
    </w:p>
    <w:p w14:paraId="7DF260DA" w14:textId="77777777" w:rsidR="00BC5EBE" w:rsidRDefault="00BC5EBE" w:rsidP="00BC5EBE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BC5EBE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BC5EB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BC5E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химиялық күйдірілген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аймақта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рд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а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лан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уға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олм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йд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ы.</w:t>
      </w:r>
    </w:p>
    <w:p w14:paraId="567A7B36" w14:textId="77777777" w:rsidR="00F6039B" w:rsidRPr="00BC5EBE" w:rsidRDefault="00A96174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Егер </w:t>
      </w:r>
      <w:r w:rsidR="00BC5EBE" w:rsidRPr="00BC5EBE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BC5EBE" w:rsidRPr="00BC5EB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BC5EBE" w:rsidRPr="00BC5E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үлкен ашық жаралардың қуысын </w:t>
      </w:r>
      <w:r w:rsidR="00BC5EBE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тегісте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 үшін</w:t>
      </w:r>
      <w:r w:rsidR="00BC5EBE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уақытша </w:t>
      </w:r>
      <w:r w:rsidR="00BC5EBE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ланылса, оны терінің жиектерімен қабаттаспайтын етіп</w:t>
      </w:r>
      <w:r w:rsidR="00BC5EBE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қою керек.</w:t>
      </w:r>
    </w:p>
    <w:p w14:paraId="33D5B5BD" w14:textId="77777777" w:rsidR="00BC5EBE" w:rsidRDefault="00F6039B" w:rsidP="00BC5EBE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BC5EBE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BC5EB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BC5E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ашық жаралард</w:t>
      </w:r>
      <w:r w:rsidR="00BC5EBE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қысқышпен немесе қан </w:t>
      </w:r>
      <w:r w:rsidR="00BC5EB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кету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тоқтағаннан кейін стерильді сумен немесе физиологиялық ерітіндімен шаю арқылы алып тастау керек.</w:t>
      </w:r>
    </w:p>
    <w:p w14:paraId="28A9D573" w14:textId="77777777" w:rsidR="00071174" w:rsidRDefault="00BC5EBE" w:rsidP="00071174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BC5EBE">
        <w:rPr>
          <w:rFonts w:ascii="Times New Roman" w:hAnsi="Times New Roman" w:cs="Times New Roman"/>
          <w:sz w:val="28"/>
          <w:szCs w:val="28"/>
          <w:lang w:val="kk-KZ"/>
        </w:rPr>
        <w:t>Оториноларингологи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ялық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хирургия кезінде пациент материалдың бөліктерін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ауа жұтуд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 аулақ болу үшін сақтық шараларын сақтау керек</w:t>
      </w:r>
      <w:r w:rsidR="00F6039B" w:rsidRPr="000711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тамырларына операция кезінде таңғыш ретінде қолданған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кез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д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е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071174" w:rsidRPr="000711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071174" w:rsidRP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кезінде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ты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ғыз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қабаттасудан сақ болу керек.</w:t>
      </w:r>
    </w:p>
    <w:p w14:paraId="166E62B0" w14:textId="77777777" w:rsidR="00071174" w:rsidRDefault="00A96174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Ісіну қалыпты жұмыс істеуге кедергі келтіруі немесе некроз тудыруы мүмкін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әсіресе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қат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қ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л қуыстарды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толтыру немесе бітеуден аулақ болу керек</w:t>
      </w:r>
      <w:r w:rsidR="00F6039B" w:rsidRPr="000711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3CCBF79" w14:textId="77777777" w:rsidR="00A96174" w:rsidRPr="00D01AF5" w:rsidRDefault="00A96174" w:rsidP="00071174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Эндоскопиялық е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мша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раларды тек тәжірибелі мамандар орындауы керек.</w:t>
      </w:r>
    </w:p>
    <w:p w14:paraId="00DA4E04" w14:textId="77777777" w:rsidR="00F31023" w:rsidRPr="00F31023" w:rsidRDefault="00F31023" w:rsidP="000711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310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Қолдану тәсілі</w:t>
      </w:r>
    </w:p>
    <w:p w14:paraId="51EFA6C0" w14:textId="77777777" w:rsidR="00071174" w:rsidRDefault="00071174" w:rsidP="00071174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071174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0711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шығар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ып ал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ған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кезде стерильділік сақта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 керек.</w:t>
      </w:r>
    </w:p>
    <w:p w14:paraId="71DCEF89" w14:textId="77777777" w:rsidR="00A96174" w:rsidRPr="00D01AF5" w:rsidRDefault="00A96174" w:rsidP="0007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Сәйкес мөлшердегі 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071174" w:rsidRPr="000711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ең аз мөлшері қан кету орнына қолданылады немесе гемостазға қол жеткізгенше тіндерге қатты басылады.</w:t>
      </w:r>
      <w:r w:rsid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071174" w:rsidRPr="000711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қажетті мөлшері қан кетудің сипаты мен қарқындылығына байланысты.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Пайдал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анар алдында материалды сумен немесе 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>физиологи</w:t>
      </w:r>
      <w:r w:rsidR="00071174">
        <w:rPr>
          <w:rFonts w:ascii="Times New Roman" w:hAnsi="Times New Roman" w:cs="Times New Roman"/>
          <w:sz w:val="28"/>
          <w:szCs w:val="28"/>
          <w:lang w:val="kk-KZ"/>
        </w:rPr>
        <w:t>ял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қ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ерітіндімен сулау ұсынылмайды.</w:t>
      </w:r>
      <w:r w:rsidR="00431E4C" w:rsidRP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Ашық, пайдаланылмаған 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071174" w:rsidRPr="000711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174">
        <w:rPr>
          <w:rFonts w:ascii="Times New Roman" w:hAnsi="Times New Roman" w:cs="Times New Roman"/>
          <w:sz w:val="28"/>
          <w:szCs w:val="28"/>
          <w:lang w:val="kk-KZ"/>
        </w:rPr>
        <w:t xml:space="preserve">бұйымын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лақтыр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ып таста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у керек, өйткені оны қайта </w:t>
      </w:r>
      <w:r w:rsidR="00071174" w:rsidRPr="00071174">
        <w:rPr>
          <w:rFonts w:ascii="Times New Roman" w:hAnsi="Times New Roman" w:cs="Times New Roman"/>
          <w:sz w:val="28"/>
          <w:szCs w:val="28"/>
          <w:lang w:val="kk-KZ"/>
        </w:rPr>
        <w:t>стерилиз</w:t>
      </w:r>
      <w:r w:rsidR="00071174">
        <w:rPr>
          <w:rFonts w:ascii="Times New Roman" w:hAnsi="Times New Roman" w:cs="Times New Roman"/>
          <w:sz w:val="28"/>
          <w:szCs w:val="28"/>
          <w:lang w:val="kk-KZ"/>
        </w:rPr>
        <w:t>ацияла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 мүмкін емес.</w:t>
      </w:r>
    </w:p>
    <w:p w14:paraId="43DE53A1" w14:textId="77777777" w:rsidR="00431E4C" w:rsidRPr="00D01AF5" w:rsidRDefault="00431E4C" w:rsidP="001C0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3B20E1" w14:textId="77777777" w:rsidR="00F53D97" w:rsidRPr="00656B60" w:rsidRDefault="00950592" w:rsidP="001C0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2175220312"/>
      <w:bookmarkEnd w:id="4"/>
      <w:r w:rsidRPr="00D01AF5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Қолдануға болмайтын жағдайлар</w:t>
      </w:r>
    </w:p>
    <w:p w14:paraId="4E6925F6" w14:textId="77777777" w:rsidR="00071174" w:rsidRDefault="00BD3CD8" w:rsidP="00071174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bookmarkStart w:id="5" w:name="2175220320"/>
      <w:bookmarkEnd w:id="5"/>
      <w:r w:rsidRPr="00656B60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656B6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071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жараға таңғыш немесе тампон ретінде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ануға болмайды.</w:t>
      </w:r>
    </w:p>
    <w:p w14:paraId="32E2407C" w14:textId="77777777" w:rsidR="00BD3CD8" w:rsidRPr="00071174" w:rsidRDefault="00A96174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б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ұ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й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қолданыл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жағдайд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а, оны гемостазға қол жеткізгеннен кейін алып тастау керек</w:t>
      </w:r>
      <w:r w:rsidR="00BD3CD8" w:rsidRPr="000711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CD0A107" w14:textId="77777777" w:rsidR="00A96174" w:rsidRPr="00D01AF5" w:rsidRDefault="00BD3CD8" w:rsidP="0007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8A6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8848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884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мысалы,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сынықтар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кезінде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сүйек 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тінінің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деформация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с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кезі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нд</w:t>
      </w:r>
      <w:r w:rsidR="00071174">
        <w:rPr>
          <w:rStyle w:val="y2iqfc"/>
          <w:rFonts w:ascii="Times New Roman" w:hAnsi="Times New Roman" w:cs="Times New Roman"/>
          <w:sz w:val="28"/>
          <w:szCs w:val="28"/>
          <w:lang w:val="kk-KZ"/>
        </w:rPr>
        <w:t>е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имплантациялау үшін пайдаланбау керек, өйткені бұл </w:t>
      </w:r>
      <w:r w:rsidR="00071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сүйек </w:t>
      </w:r>
      <w:r w:rsidR="008848A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мүйізгегі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түзілуіне кедергі келтіруі және кистаның </w:t>
      </w:r>
      <w:r w:rsidR="008848A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түзілуіне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ықпал етуі мүмкін.</w:t>
      </w:r>
    </w:p>
    <w:p w14:paraId="5ABE4410" w14:textId="77777777" w:rsidR="00A96174" w:rsidRPr="00D01AF5" w:rsidRDefault="008848A6" w:rsidP="0088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8A6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8848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884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сүйек саңылауларында немесе оның айналасында, сүйек шектелген аймақтарда, жұлында немесе көру </w:t>
      </w:r>
      <w:r w:rsidR="001112E3">
        <w:rPr>
          <w:rStyle w:val="y2iqfc"/>
          <w:rFonts w:ascii="Times New Roman" w:hAnsi="Times New Roman" w:cs="Times New Roman"/>
          <w:sz w:val="28"/>
          <w:szCs w:val="28"/>
          <w:lang w:val="kk-KZ"/>
        </w:rPr>
        <w:t>жүйкес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інде және хиазмада гемостазға қол жеткізу үшін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ланылғанда, оны әрқашан гемостазға қол жеткізгеннен кейін алып тастау керек, өйткені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бұйы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м ісінуге бейім және осылайша қажетсіз қысым көрсетуі мүмкін.</w:t>
      </w:r>
    </w:p>
    <w:p w14:paraId="5045EE55" w14:textId="77777777" w:rsidR="00A96174" w:rsidRPr="00D01AF5" w:rsidRDefault="00BD3CD8" w:rsidP="0088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8A6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8848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534EFB" w:rsidRPr="00D01A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ірі артериялардан қан кетуді тоқтату үшін </w:t>
      </w:r>
      <w:r w:rsidR="008848A6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пайдал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ануға болмайды.</w:t>
      </w:r>
    </w:p>
    <w:p w14:paraId="25D50886" w14:textId="77777777" w:rsidR="00A96174" w:rsidRPr="00D01AF5" w:rsidRDefault="008848A6" w:rsidP="0088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8A6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8848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884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көп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шығындылары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r w:rsidRPr="008848A6">
        <w:rPr>
          <w:rFonts w:ascii="Times New Roman" w:hAnsi="Times New Roman" w:cs="Times New Roman"/>
          <w:sz w:val="28"/>
          <w:szCs w:val="28"/>
          <w:lang w:val="kk-KZ"/>
        </w:rPr>
        <w:t>геморраги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ялық емес беттерде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пайдал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ануға болмайды, өйткені 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жаңа алынған қанды </w:t>
      </w:r>
      <w:r w:rsidR="00D05EA6" w:rsidRP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қоспағанда,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қан сарысуы сияқты </w:t>
      </w:r>
      <w:r w:rsidRPr="008848A6">
        <w:rPr>
          <w:rFonts w:ascii="Times New Roman" w:hAnsi="Times New Roman" w:cs="Times New Roman"/>
          <w:sz w:val="28"/>
          <w:szCs w:val="28"/>
          <w:lang w:val="kk-KZ"/>
        </w:rPr>
        <w:t>биологи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сұйықтықтар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EA6" w:rsidRPr="00D05EA6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="00D05EA6" w:rsidRPr="00D05E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5EA6" w:rsidRPr="00D05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қан тоқтататын затп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ен </w:t>
      </w:r>
      <w:r w:rsidR="00D05EA6" w:rsidRPr="00D05EA6">
        <w:rPr>
          <w:rFonts w:ascii="Times New Roman" w:hAnsi="Times New Roman" w:cs="Times New Roman"/>
          <w:sz w:val="28"/>
          <w:szCs w:val="28"/>
          <w:lang w:val="kk-KZ"/>
        </w:rPr>
        <w:t>реакци</w:t>
      </w:r>
      <w:r w:rsidR="00D05EA6">
        <w:rPr>
          <w:rFonts w:ascii="Times New Roman" w:hAnsi="Times New Roman" w:cs="Times New Roman"/>
          <w:sz w:val="28"/>
          <w:szCs w:val="28"/>
          <w:lang w:val="kk-KZ"/>
        </w:rPr>
        <w:t>яға</w:t>
      </w:r>
      <w:r w:rsidR="00D05EA6" w:rsidRPr="00D05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т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>ү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спейді және күтілетін әсерді бермейді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78B4C7C1" w14:textId="77777777" w:rsidR="00D05EA6" w:rsidRDefault="00BD3CD8" w:rsidP="00D05EA6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D05EA6">
        <w:rPr>
          <w:rFonts w:ascii="Times New Roman" w:hAnsi="Times New Roman" w:cs="Times New Roman"/>
          <w:sz w:val="28"/>
          <w:szCs w:val="28"/>
          <w:lang w:val="kk-KZ"/>
        </w:rPr>
        <w:lastRenderedPageBreak/>
        <w:t>Surgi-ORC</w:t>
      </w:r>
      <w:r w:rsidRPr="00D05E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="00D05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сіңіргіш 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қан тоқтататын зат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болып табылады және 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оны жабыспалардың түзілуін алдын алу үшін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EA6">
        <w:rPr>
          <w:rStyle w:val="y2iqfc"/>
          <w:rFonts w:ascii="Times New Roman" w:hAnsi="Times New Roman" w:cs="Times New Roman"/>
          <w:sz w:val="28"/>
          <w:szCs w:val="28"/>
          <w:lang w:val="kk-KZ"/>
        </w:rPr>
        <w:t>зат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ретінде пайдаланылмауы керек.</w:t>
      </w:r>
    </w:p>
    <w:p w14:paraId="4A603777" w14:textId="77777777" w:rsidR="00BD3CD8" w:rsidRPr="00D05EA6" w:rsidRDefault="00D05EA6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EA6">
        <w:rPr>
          <w:rFonts w:ascii="Times New Roman" w:hAnsi="Times New Roman" w:cs="Times New Roman"/>
          <w:sz w:val="28"/>
          <w:szCs w:val="28"/>
          <w:lang w:val="kk-KZ"/>
        </w:rPr>
        <w:t>Surgi-ORC</w:t>
      </w:r>
      <w:r w:rsidRPr="00D05EA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®</w:t>
      </w:r>
      <w:r w:rsidRPr="00D05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целлюлозаға жоғары сезімталдығы бар </w:t>
      </w:r>
      <w:r w:rsidRPr="00D05EA6">
        <w:rPr>
          <w:rFonts w:ascii="Times New Roman" w:hAnsi="Times New Roman" w:cs="Times New Roman"/>
          <w:sz w:val="28"/>
          <w:szCs w:val="28"/>
          <w:lang w:val="kk-KZ"/>
        </w:rPr>
        <w:t>пациент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ерге қолдануға болмайды.</w:t>
      </w:r>
    </w:p>
    <w:p w14:paraId="683CAFE9" w14:textId="77777777" w:rsidR="00BD3CD8" w:rsidRPr="00D05EA6" w:rsidRDefault="00BD3CD8" w:rsidP="0003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357C1F" w14:textId="77777777" w:rsidR="00EE20D7" w:rsidRPr="00656B60" w:rsidRDefault="00C40D86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бұйымды сақтау мерзімі және шарттары туралы ақпарат</w:t>
      </w:r>
    </w:p>
    <w:p w14:paraId="4DE7A27A" w14:textId="77777777" w:rsidR="000652DB" w:rsidRPr="00656B60" w:rsidRDefault="002546BA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жыл.</w:t>
      </w:r>
    </w:p>
    <w:p w14:paraId="4A510DD8" w14:textId="77777777" w:rsidR="001B4654" w:rsidRPr="00D01AF5" w:rsidRDefault="00636E65" w:rsidP="002715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6B60">
        <w:rPr>
          <w:rFonts w:ascii="Times New Roman" w:hAnsi="Times New Roman" w:cs="Times New Roman"/>
          <w:bCs/>
          <w:sz w:val="28"/>
          <w:szCs w:val="28"/>
          <w:lang w:val="kk-KZ"/>
        </w:rPr>
        <w:t>30</w:t>
      </w:r>
      <w:r w:rsidR="008959C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56B60">
        <w:rPr>
          <w:rFonts w:ascii="Times New Roman" w:hAnsi="Times New Roman" w:cs="Times New Roman"/>
          <w:bCs/>
          <w:sz w:val="28"/>
          <w:szCs w:val="28"/>
          <w:lang w:val="kk-KZ"/>
        </w:rPr>
        <w:t>°C</w:t>
      </w:r>
      <w:r w:rsidR="002715BA" w:rsidRPr="00D01A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-ден жоғары емес </w:t>
      </w:r>
      <w:r w:rsidR="002715BA" w:rsidRPr="00656B60">
        <w:rPr>
          <w:rFonts w:ascii="Times New Roman" w:hAnsi="Times New Roman" w:cs="Times New Roman"/>
          <w:bCs/>
          <w:sz w:val="28"/>
          <w:szCs w:val="28"/>
          <w:lang w:val="kk-KZ"/>
        </w:rPr>
        <w:t>температур</w:t>
      </w:r>
      <w:r w:rsidR="002715BA" w:rsidRPr="00D01A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ада </w:t>
      </w:r>
      <w:r w:rsidR="002715BA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түпнұсқалық қаптамада таза және құрғақ жерде сақтау керек</w:t>
      </w:r>
      <w:r w:rsidR="001B4654" w:rsidRPr="00D01A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228CE40C" w14:textId="77777777" w:rsidR="002715BA" w:rsidRPr="00D01AF5" w:rsidRDefault="002715BA" w:rsidP="008E38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Бұйымның сыртқы қаптамасын алып тастағаннан кейін </w:t>
      </w:r>
      <w:r w:rsidR="008E38DA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бір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де</w:t>
      </w:r>
      <w:r w:rsidR="008E38DA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н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жабу керек.</w:t>
      </w:r>
    </w:p>
    <w:p w14:paraId="12156C44" w14:textId="77777777" w:rsidR="000652DB" w:rsidRPr="00D01AF5" w:rsidRDefault="002715BA" w:rsidP="00636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bCs/>
          <w:sz w:val="28"/>
          <w:szCs w:val="28"/>
          <w:lang w:val="kk-KZ"/>
        </w:rPr>
        <w:t>Салқындатуға немесе мұздатып қатыруға</w:t>
      </w:r>
      <w:r w:rsidRPr="00D01AF5">
        <w:rPr>
          <w:rFonts w:ascii="Times New Roman" w:hAnsi="Times New Roman" w:cs="Times New Roman"/>
          <w:sz w:val="28"/>
          <w:szCs w:val="28"/>
          <w:lang w:val="kk-KZ"/>
        </w:rPr>
        <w:t xml:space="preserve"> болмайды</w:t>
      </w:r>
      <w:r w:rsidRPr="00D01AF5">
        <w:rPr>
          <w:rFonts w:ascii="Times New Roman" w:hAnsi="Times New Roman" w:cs="Times New Roman"/>
          <w:bCs/>
          <w:sz w:val="28"/>
          <w:szCs w:val="28"/>
          <w:lang w:val="kk-KZ"/>
        </w:rPr>
        <w:t>!</w:t>
      </w:r>
    </w:p>
    <w:p w14:paraId="5AE72041" w14:textId="77777777" w:rsidR="001B4654" w:rsidRPr="00D01AF5" w:rsidRDefault="001B4654" w:rsidP="001B46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sz w:val="28"/>
          <w:szCs w:val="28"/>
          <w:lang w:val="kk-KZ"/>
        </w:rPr>
        <w:t>Жарамдылық мерзімі өткеннен кейін қолдануға болмайды</w:t>
      </w:r>
      <w:r w:rsidRPr="00D01AF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FCD3640" w14:textId="77777777" w:rsidR="00DD71DC" w:rsidRPr="00D01AF5" w:rsidRDefault="001B4654" w:rsidP="001B46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2175220321"/>
      <w:bookmarkStart w:id="7" w:name="2175220326"/>
      <w:bookmarkEnd w:id="6"/>
      <w:bookmarkEnd w:id="7"/>
      <w:r w:rsidRPr="00D01AF5">
        <w:rPr>
          <w:rFonts w:ascii="Times New Roman" w:hAnsi="Times New Roman" w:cs="Times New Roman"/>
          <w:sz w:val="28"/>
          <w:szCs w:val="28"/>
          <w:lang w:val="kk-KZ"/>
        </w:rPr>
        <w:t>Балалардың қолы жетпейтін жерде сақтау керек.</w:t>
      </w:r>
    </w:p>
    <w:p w14:paraId="2EA730E2" w14:textId="77777777" w:rsidR="006E3FBF" w:rsidRPr="00D01AF5" w:rsidRDefault="006E3FBF" w:rsidP="00DD7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0B1CDA" w14:textId="77777777" w:rsidR="006E3FBF" w:rsidRPr="00D01AF5" w:rsidRDefault="001B4654" w:rsidP="006E3F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A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бұйымды пайдаланған кезде (</w:t>
      </w:r>
      <w:r w:rsidR="004829A8">
        <w:rPr>
          <w:rFonts w:ascii="Times New Roman" w:hAnsi="Times New Roman" w:cs="Times New Roman"/>
          <w:b/>
          <w:sz w:val="28"/>
          <w:szCs w:val="28"/>
          <w:lang w:val="kk-KZ"/>
        </w:rPr>
        <w:t>күтіп ұстау</w:t>
      </w:r>
      <w:r w:rsidRPr="00D01AF5">
        <w:rPr>
          <w:rFonts w:ascii="Times New Roman" w:hAnsi="Times New Roman" w:cs="Times New Roman"/>
          <w:b/>
          <w:sz w:val="28"/>
          <w:szCs w:val="28"/>
          <w:lang w:val="kk-KZ"/>
        </w:rPr>
        <w:t>) қажетті қосымша ақпарат</w:t>
      </w:r>
      <w:r w:rsidR="00EE20D7" w:rsidRPr="00D01AF5">
        <w:rPr>
          <w:rFonts w:ascii="Times New Roman" w:hAnsi="Times New Roman" w:cs="Times New Roman"/>
          <w:sz w:val="28"/>
          <w:szCs w:val="28"/>
          <w:lang w:val="kk-KZ"/>
        </w:rPr>
        <w:t>:</w:t>
      </w:r>
      <w:bookmarkStart w:id="8" w:name="2175220327"/>
      <w:bookmarkStart w:id="9" w:name="2175220333"/>
      <w:bookmarkEnd w:id="8"/>
      <w:bookmarkEnd w:id="9"/>
    </w:p>
    <w:p w14:paraId="485EAD5D" w14:textId="77777777" w:rsidR="005138AF" w:rsidRDefault="00A96174" w:rsidP="005138AF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Сұйықтықтардың «</w:t>
      </w:r>
      <w:r w:rsidR="00D05EA6" w:rsidRPr="00D05EA6">
        <w:rPr>
          <w:rFonts w:ascii="Times New Roman" w:hAnsi="Times New Roman" w:cs="Times New Roman"/>
          <w:bCs/>
          <w:sz w:val="28"/>
          <w:szCs w:val="28"/>
          <w:lang w:val="kk-KZ"/>
        </w:rPr>
        <w:t>инкапсуляци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ясы» және бөгде денелерге реакциялар туралы хабарланған.</w:t>
      </w:r>
    </w:p>
    <w:p w14:paraId="732D9E47" w14:textId="77777777" w:rsidR="005F61D6" w:rsidRPr="005138AF" w:rsidRDefault="005138AF" w:rsidP="005F61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138AF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Pr="005138AF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Pr="005138A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тамыр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38AF">
        <w:rPr>
          <w:rFonts w:ascii="Times New Roman" w:hAnsi="Times New Roman" w:cs="Times New Roman"/>
          <w:bCs/>
          <w:sz w:val="28"/>
          <w:szCs w:val="28"/>
          <w:lang w:val="kk-KZ"/>
        </w:rPr>
        <w:t>хирурги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ясы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кезінде қаптама ретінде қолданғанда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стенотикалық әсер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туралы хабарланды</w:t>
      </w:r>
      <w:r w:rsidR="005F61D6" w:rsidRPr="005138A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381DED4C" w14:textId="77777777" w:rsidR="00A96174" w:rsidRPr="005138AF" w:rsidRDefault="00A96174" w:rsidP="005138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Стеноздың </w:t>
      </w:r>
      <w:r w:rsidR="005138AF" w:rsidRPr="005138AF">
        <w:rPr>
          <w:rFonts w:ascii="Times New Roman" w:hAnsi="Times New Roman" w:cs="Times New Roman"/>
          <w:bCs/>
          <w:sz w:val="28"/>
          <w:szCs w:val="28"/>
          <w:lang w:val="kk-KZ"/>
        </w:rPr>
        <w:t>Surgi-ORC</w:t>
      </w:r>
      <w:r w:rsidR="005138AF" w:rsidRPr="005138AF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®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38AF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ланумен тікелей байланысты екені анықталмағанымен, материалды орауыш ретінде тығыз жа</w:t>
      </w:r>
      <w:r w:rsidR="005138AF">
        <w:rPr>
          <w:rStyle w:val="y2iqfc"/>
          <w:rFonts w:ascii="Times New Roman" w:hAnsi="Times New Roman" w:cs="Times New Roman"/>
          <w:sz w:val="28"/>
          <w:szCs w:val="28"/>
          <w:lang w:val="kk-KZ"/>
        </w:rPr>
        <w:t>псыр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удан сақ болу маңызды.</w:t>
      </w:r>
    </w:p>
    <w:p w14:paraId="6F255ED6" w14:textId="77777777" w:rsidR="00A96174" w:rsidRPr="001112E3" w:rsidRDefault="001112E3" w:rsidP="001112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Бұйы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мд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ы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сүйек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тегі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саңылаулар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ғ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а, сүйек шектелу аймақтарына, жұлынға және/немесе көру жүйкесіне және хиазмаға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қатар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немесе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тікелей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жақын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пайдал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анғанда жүйке салдануы және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зақымдануы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туралы хабарланды.</w:t>
      </w:r>
    </w:p>
    <w:p w14:paraId="07B43CF8" w14:textId="77777777" w:rsidR="001112E3" w:rsidRDefault="001112E3" w:rsidP="001112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C2BC5">
        <w:rPr>
          <w:rFonts w:ascii="Times New Roman" w:hAnsi="Times New Roman" w:cs="Times New Roman"/>
          <w:bCs/>
          <w:sz w:val="28"/>
          <w:szCs w:val="28"/>
          <w:lang w:val="kk-KZ"/>
        </w:rPr>
        <w:t>доли</w:t>
      </w:r>
      <w:r w:rsidR="005F61D6" w:rsidRPr="008C2BC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893A813" w14:textId="77777777" w:rsidR="00A96174" w:rsidRPr="001112E3" w:rsidRDefault="001112E3" w:rsidP="00F310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Бұйымды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алдыңғы бассүйек шұңқырына салған кезде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кесілген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сол жақ маңдай бөлігінде </w:t>
      </w:r>
      <w:r w:rsidR="00DB66E3" w:rsidRPr="00DB66E3">
        <w:rPr>
          <w:rFonts w:ascii="Times New Roman" w:hAnsi="Times New Roman" w:cs="Times New Roman"/>
          <w:bCs/>
          <w:sz w:val="28"/>
          <w:szCs w:val="28"/>
          <w:lang w:val="kk-KZ"/>
        </w:rPr>
        <w:t>хирурги</w:t>
      </w:r>
      <w:r w:rsidR="00DB66E3">
        <w:rPr>
          <w:rFonts w:ascii="Times New Roman" w:hAnsi="Times New Roman" w:cs="Times New Roman"/>
          <w:bCs/>
          <w:sz w:val="28"/>
          <w:szCs w:val="28"/>
          <w:lang w:val="kk-KZ"/>
        </w:rPr>
        <w:t>ялық араласу</w:t>
      </w:r>
      <w:r w:rsidR="008C2B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салдарын</w:t>
      </w:r>
      <w:r w:rsidR="00DB66E3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8C2BC5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DB66E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соқырлық </w:t>
      </w:r>
      <w:r w:rsidR="008C2BC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туындауы </w:t>
      </w:r>
      <w:r w:rsidR="00A96174"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туралы хабарланды.</w:t>
      </w:r>
    </w:p>
    <w:p w14:paraId="43A39A4C" w14:textId="77777777" w:rsidR="001112E3" w:rsidRPr="008C2BC5" w:rsidRDefault="00A96174" w:rsidP="00F31023">
      <w:pPr>
        <w:spacing w:after="0" w:line="240" w:lineRule="auto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kk-KZ"/>
        </w:rPr>
      </w:pP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Холецистэктомия кезінде дренажды </w:t>
      </w:r>
      <w:r w:rsidR="008C2BC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ықтимал 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ұзарту және </w:t>
      </w:r>
      <w:r w:rsidR="008C2BC5" w:rsidRPr="008C2BC5">
        <w:rPr>
          <w:rFonts w:ascii="Times New Roman" w:hAnsi="Times New Roman" w:cs="Times New Roman"/>
          <w:bCs/>
          <w:sz w:val="28"/>
          <w:szCs w:val="28"/>
          <w:lang w:val="kk-KZ"/>
        </w:rPr>
        <w:t>простатэктоми</w:t>
      </w:r>
      <w:r w:rsidRPr="00D01AF5">
        <w:rPr>
          <w:rStyle w:val="y2iqfc"/>
          <w:rFonts w:ascii="Times New Roman" w:hAnsi="Times New Roman" w:cs="Times New Roman"/>
          <w:sz w:val="28"/>
          <w:szCs w:val="28"/>
          <w:lang w:val="kk-KZ"/>
        </w:rPr>
        <w:t>ядан кейін уретра арқылы несеп шығарудың қиындауы мүмкін.</w:t>
      </w:r>
    </w:p>
    <w:p w14:paraId="766334B1" w14:textId="77777777" w:rsidR="005F61D6" w:rsidRPr="00F31023" w:rsidRDefault="00F31023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1023">
        <w:rPr>
          <w:rFonts w:ascii="Times New Roman" w:hAnsi="Times New Roman" w:cs="Times New Roman"/>
          <w:bCs/>
          <w:sz w:val="28"/>
          <w:szCs w:val="28"/>
          <w:lang w:val="kk-KZ"/>
        </w:rPr>
        <w:t>Бұйымды мұрыннан қан кетуге арналған тампон ретінде пайдаланған кезде, оның рН деңгейі төмен болуына байланысты «күйдіру», «шаншу» және түшкіру сезімі пайда болуы мүмкін.</w:t>
      </w:r>
    </w:p>
    <w:p w14:paraId="56E95765" w14:textId="77777777" w:rsidR="00F31023" w:rsidRPr="001112E3" w:rsidRDefault="00F31023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CAA983" w14:textId="77777777" w:rsidR="00D717AE" w:rsidRPr="00D717AE" w:rsidRDefault="00D717AE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2054C8">
        <w:rPr>
          <w:rFonts w:ascii="Times New Roman" w:hAnsi="Times New Roman"/>
          <w:b/>
          <w:color w:val="000000"/>
          <w:sz w:val="28"/>
          <w:szCs w:val="28"/>
          <w:lang w:val="kk-KZ"/>
        </w:rPr>
        <w:t>Өндіруші</w:t>
      </w:r>
    </w:p>
    <w:p w14:paraId="09D5EF0B" w14:textId="77777777" w:rsidR="00E25139" w:rsidRPr="00772341" w:rsidRDefault="00E25139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Aegis Lifesciences Private Limited,</w:t>
      </w:r>
    </w:p>
    <w:p w14:paraId="6F403469" w14:textId="77777777" w:rsidR="007E3138" w:rsidRPr="007E3138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 xml:space="preserve">215/216, Mahagujarat Estate, Gam: </w:t>
      </w:r>
      <w:proofErr w:type="spellStart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Moraiya</w:t>
      </w:r>
      <w:proofErr w:type="spellEnd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14:paraId="0D27A1EC" w14:textId="77777777" w:rsidR="00C4191D" w:rsidRPr="00C4191D" w:rsidRDefault="007E3138" w:rsidP="00C419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 xml:space="preserve">Tal. </w:t>
      </w:r>
      <w:proofErr w:type="spellStart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Sanand</w:t>
      </w:r>
      <w:proofErr w:type="spellEnd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, Dist.: Ahmedabad-382213</w:t>
      </w:r>
      <w:r w:rsidR="00D912A4" w:rsidRPr="00D912A4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C4191D" w:rsidRPr="00C4191D">
        <w:rPr>
          <w:rStyle w:val="y2iqfc"/>
          <w:rFonts w:ascii="Times New Roman" w:hAnsi="Times New Roman" w:cs="Times New Roman"/>
          <w:sz w:val="28"/>
          <w:szCs w:val="28"/>
          <w:lang w:val="kk-KZ"/>
        </w:rPr>
        <w:t>Үндістан</w:t>
      </w:r>
      <w:r w:rsidR="00BD6832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447BA54A" w14:textId="77777777" w:rsidR="007E3138" w:rsidRPr="007E3138" w:rsidRDefault="00F31023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Тел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.: +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91 9726903131, +91 9727103131</w:t>
      </w:r>
    </w:p>
    <w:p w14:paraId="5680D775" w14:textId="77777777" w:rsidR="007E3138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061680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 xml:space="preserve">mail: </w:t>
      </w:r>
      <w:hyperlink r:id="rId7" w:history="1">
        <w:r w:rsidRPr="00A0300A">
          <w:rPr>
            <w:rStyle w:val="a6"/>
            <w:rFonts w:ascii="Times New Roman" w:hAnsi="Times New Roman"/>
            <w:sz w:val="28"/>
            <w:szCs w:val="28"/>
            <w:lang w:val="en-US"/>
          </w:rPr>
          <w:t>info@aegis-lifesciences.com</w:t>
        </w:r>
      </w:hyperlink>
    </w:p>
    <w:p w14:paraId="27D67999" w14:textId="77777777" w:rsidR="007E3138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A03B11B" w14:textId="77777777" w:rsidR="001C0C62" w:rsidRPr="00D717AE" w:rsidRDefault="00D717AE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054C8">
        <w:rPr>
          <w:rFonts w:ascii="Times New Roman" w:hAnsi="Times New Roman"/>
          <w:b/>
          <w:color w:val="000000"/>
          <w:sz w:val="28"/>
          <w:szCs w:val="28"/>
          <w:lang w:val="kk-KZ"/>
        </w:rPr>
        <w:t>Өндіруші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нің </w:t>
      </w:r>
      <w:r w:rsidRPr="00612F0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Республикасындағы уәкілетті өкіл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інің және </w:t>
      </w:r>
      <w:r w:rsidRPr="008C5F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C5F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Республикасы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CF6E8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аумағында тұтынушылардан медициналық бұйым жөніндегі шағымдарды (ұсыныстарды) қабылдайтын ұйым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ның атауы</w:t>
      </w:r>
    </w:p>
    <w:p w14:paraId="2AAE4070" w14:textId="77777777" w:rsidR="004B5A4A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>«Rogers</w:t>
      </w:r>
      <w:r w:rsidR="00DA732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>Pharma</w:t>
      </w:r>
      <w:r w:rsidR="006E3FBF" w:rsidRPr="00D717AE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D717AE" w:rsidRPr="00054C5B">
        <w:rPr>
          <w:rFonts w:ascii="Times New Roman" w:eastAsia="Times New Roman" w:hAnsi="Times New Roman" w:cs="Times New Roman"/>
          <w:sz w:val="28"/>
          <w:szCs w:val="28"/>
          <w:lang w:val="kk-KZ" w:eastAsia="de-DE"/>
        </w:rPr>
        <w:t>ЖШС</w:t>
      </w:r>
      <w:r w:rsidR="006E3FBF"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D717AE" w:rsidRPr="00612F0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>Алматы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>, Мирас</w:t>
      </w:r>
      <w:r w:rsidR="00D717AE"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>ықшам ауданы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>, 157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="00D717AE" w:rsidRPr="00D717AE">
        <w:rPr>
          <w:rFonts w:ascii="Times New Roman" w:hAnsi="Times New Roman"/>
          <w:color w:val="000000"/>
          <w:sz w:val="28"/>
          <w:szCs w:val="28"/>
          <w:lang w:val="kk-KZ"/>
        </w:rPr>
        <w:t>блок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>819</w:t>
      </w:r>
      <w:r w:rsidR="00D717AE"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>т.е</w:t>
      </w:r>
      <w:r w:rsidR="00D717AE" w:rsidRPr="00901AA0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D717AE">
        <w:rPr>
          <w:rFonts w:ascii="Times New Roman" w:hAnsi="Times New Roman"/>
          <w:color w:val="000000"/>
          <w:sz w:val="28"/>
          <w:szCs w:val="28"/>
          <w:lang w:val="kk-KZ"/>
        </w:rPr>
        <w:t>ү</w:t>
      </w:r>
      <w:r w:rsidR="00D717AE" w:rsidRPr="00602EFC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6E3FBF"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79EAC42D" w14:textId="77777777" w:rsidR="00D717A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717AE">
        <w:rPr>
          <w:rFonts w:ascii="Times New Roman" w:hAnsi="Times New Roman"/>
          <w:color w:val="000000"/>
          <w:sz w:val="28"/>
          <w:szCs w:val="28"/>
          <w:lang w:val="kk-KZ"/>
        </w:rPr>
        <w:t xml:space="preserve">Тел. </w:t>
      </w:r>
      <w:r w:rsidR="004B5A4A">
        <w:rPr>
          <w:rFonts w:ascii="Times New Roman" w:hAnsi="Times New Roman"/>
          <w:color w:val="000000"/>
          <w:sz w:val="28"/>
          <w:szCs w:val="28"/>
          <w:lang w:val="kk-KZ"/>
        </w:rPr>
        <w:t>+7</w:t>
      </w:r>
      <w:r w:rsidR="00517F6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34B54">
        <w:rPr>
          <w:rFonts w:ascii="Times New Roman" w:hAnsi="Times New Roman"/>
          <w:color w:val="000000"/>
          <w:sz w:val="28"/>
          <w:szCs w:val="28"/>
          <w:lang w:val="kk-KZ"/>
        </w:rPr>
        <w:t>(727) 311-81-96/97</w:t>
      </w:r>
      <w:r w:rsidR="006E3FBF" w:rsidRPr="00C34B54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</w:p>
    <w:p w14:paraId="3E74FB18" w14:textId="77777777" w:rsidR="001C0C62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34B54">
        <w:rPr>
          <w:rFonts w:ascii="Times New Roman" w:hAnsi="Times New Roman"/>
          <w:color w:val="000000"/>
          <w:sz w:val="28"/>
          <w:szCs w:val="28"/>
          <w:lang w:val="kk-KZ"/>
        </w:rPr>
        <w:t xml:space="preserve">e-mail: </w:t>
      </w:r>
      <w:hyperlink r:id="rId8" w:history="1">
        <w:r w:rsidR="004B5A4A" w:rsidRPr="00565278">
          <w:rPr>
            <w:rStyle w:val="a6"/>
            <w:rFonts w:ascii="Times New Roman" w:hAnsi="Times New Roman"/>
            <w:sz w:val="28"/>
            <w:szCs w:val="28"/>
            <w:lang w:val="kk-KZ"/>
          </w:rPr>
          <w:t>office.secretary@rogersgroup.in</w:t>
        </w:r>
      </w:hyperlink>
    </w:p>
    <w:p w14:paraId="28D18E3A" w14:textId="77777777" w:rsidR="004B5A4A" w:rsidRPr="00C34B54" w:rsidRDefault="004B5A4A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A4A1DFE" w14:textId="77777777" w:rsidR="00B51E31" w:rsidRPr="00B51E31" w:rsidRDefault="00B51E31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Республикасы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аумағында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медициналық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бұйымның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тіркеуден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кейінгі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қауіпсіздігін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қадағалауға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жауапты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айланысушы тұлға</w:t>
      </w:r>
    </w:p>
    <w:p w14:paraId="586D415C" w14:textId="77777777" w:rsidR="002966AF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Канумуру </w:t>
      </w:r>
      <w:r w:rsidR="006E3FBF"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И.Г., </w:t>
      </w:r>
      <w:r w:rsidR="000C76CE"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E443F3" w:rsidRPr="00612F0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="000C76CE" w:rsidRPr="00E443F3">
        <w:rPr>
          <w:rFonts w:ascii="Times New Roman" w:hAnsi="Times New Roman"/>
          <w:color w:val="000000"/>
          <w:sz w:val="28"/>
          <w:szCs w:val="28"/>
          <w:lang w:val="kk-KZ"/>
        </w:rPr>
        <w:t>, Алматы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="00E443F3"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0C76CE" w:rsidRPr="00E443F3">
        <w:rPr>
          <w:rFonts w:ascii="Times New Roman" w:hAnsi="Times New Roman"/>
          <w:color w:val="000000"/>
          <w:sz w:val="28"/>
          <w:szCs w:val="28"/>
          <w:lang w:val="kk-KZ"/>
        </w:rPr>
        <w:t>Мирас</w:t>
      </w:r>
      <w:r w:rsidR="00E443F3"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>ықшам ауданы</w:t>
      </w:r>
      <w:r w:rsidR="000C76CE" w:rsidRPr="00E443F3">
        <w:rPr>
          <w:rFonts w:ascii="Times New Roman" w:hAnsi="Times New Roman"/>
          <w:color w:val="000000"/>
          <w:sz w:val="28"/>
          <w:szCs w:val="28"/>
          <w:lang w:val="kk-KZ"/>
        </w:rPr>
        <w:t>, 157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="000C76CE" w:rsidRPr="00E443F3">
        <w:rPr>
          <w:rFonts w:ascii="Times New Roman" w:hAnsi="Times New Roman"/>
          <w:color w:val="000000"/>
          <w:sz w:val="28"/>
          <w:szCs w:val="28"/>
          <w:lang w:val="kk-KZ"/>
        </w:rPr>
        <w:t>, 2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="00E443F3" w:rsidRPr="00E443F3">
        <w:rPr>
          <w:rFonts w:ascii="Times New Roman" w:hAnsi="Times New Roman"/>
          <w:color w:val="000000"/>
          <w:sz w:val="28"/>
          <w:szCs w:val="28"/>
          <w:lang w:val="kk-KZ"/>
        </w:rPr>
        <w:t>блок</w:t>
      </w:r>
      <w:r w:rsidR="000C76CE" w:rsidRPr="00E443F3">
        <w:rPr>
          <w:rFonts w:ascii="Times New Roman" w:hAnsi="Times New Roman"/>
          <w:color w:val="000000"/>
          <w:sz w:val="28"/>
          <w:szCs w:val="28"/>
          <w:lang w:val="kk-KZ"/>
        </w:rPr>
        <w:t>, 819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 т.е</w:t>
      </w:r>
      <w:r w:rsidR="00E443F3" w:rsidRPr="00901AA0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>ү</w:t>
      </w:r>
      <w:r w:rsidR="006E3FBF"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72714714" w14:textId="77777777" w:rsidR="00E443F3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Тел. </w:t>
      </w:r>
      <w:r w:rsidRPr="00C34B54">
        <w:rPr>
          <w:rFonts w:ascii="Times New Roman" w:hAnsi="Times New Roman"/>
          <w:color w:val="000000"/>
          <w:sz w:val="28"/>
          <w:szCs w:val="28"/>
          <w:lang w:val="kk-KZ"/>
        </w:rPr>
        <w:t>+7 (727) 311-81-96/97,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 ұялы</w:t>
      </w:r>
      <w:r w:rsidRPr="00C34B54">
        <w:rPr>
          <w:rFonts w:ascii="Times New Roman" w:hAnsi="Times New Roman"/>
          <w:color w:val="000000"/>
          <w:sz w:val="28"/>
          <w:szCs w:val="28"/>
          <w:lang w:val="kk-KZ"/>
        </w:rPr>
        <w:t xml:space="preserve"> +77479911904,</w:t>
      </w:r>
      <w:r w:rsidR="00E443F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7EC0B03D" w14:textId="77777777" w:rsidR="00FC01DA" w:rsidRPr="001307C0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34B54">
        <w:rPr>
          <w:rFonts w:ascii="Times New Roman" w:hAnsi="Times New Roman"/>
          <w:color w:val="000000"/>
          <w:sz w:val="28"/>
          <w:szCs w:val="28"/>
          <w:lang w:val="kk-KZ"/>
        </w:rPr>
        <w:t xml:space="preserve">e-mail: </w:t>
      </w:r>
      <w:hyperlink r:id="rId9" w:history="1">
        <w:r w:rsidR="001307C0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1307C0" w:rsidRPr="001307C0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1307C0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1307C0" w:rsidRPr="001307C0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1307C0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1307C0" w:rsidRPr="001307C0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1307C0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1307C0" w:rsidRPr="001307C0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t xml:space="preserve">, </w:t>
      </w:r>
      <w:r w:rsidR="001307C0" w:rsidRPr="001307C0">
        <w:rPr>
          <w:rStyle w:val="a6"/>
          <w:rFonts w:ascii="Times New Roman" w:hAnsi="Times New Roman"/>
          <w:sz w:val="28"/>
          <w:szCs w:val="28"/>
          <w:lang w:val="en-US"/>
        </w:rPr>
        <w:t>pharmacovigilance@rogerspharma.kz</w:t>
      </w:r>
    </w:p>
    <w:p w14:paraId="41361C9B" w14:textId="77777777" w:rsidR="002966AF" w:rsidRPr="001307C0" w:rsidRDefault="002966A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3F4374E" w14:textId="77777777" w:rsidR="00B51E31" w:rsidRPr="00C34B54" w:rsidRDefault="00B51E31" w:rsidP="00B51E31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" w:name="2175220338"/>
      <w:bookmarkStart w:id="11" w:name="2175220339"/>
      <w:bookmarkEnd w:id="10"/>
      <w:bookmarkEnd w:id="11"/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лық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қолдану жөніндегі нұсқаулықтың шығарылғаны немесе соңғы </w:t>
      </w:r>
      <w:r w:rsidR="004829A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қайта 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қаралғаны туралы деректе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р</w:t>
      </w:r>
    </w:p>
    <w:p w14:paraId="126E2F1F" w14:textId="28127927" w:rsidR="00A30E26" w:rsidRPr="00A30E26" w:rsidRDefault="00A30E26" w:rsidP="0004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BC1CD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BC1CD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14:paraId="59DC299C" w14:textId="77777777" w:rsidR="002D15E2" w:rsidRPr="00B47AA0" w:rsidRDefault="002D15E2" w:rsidP="002D15E2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7AA0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E35346A" w14:textId="77777777" w:rsidR="001C22D2" w:rsidRPr="00B47AA0" w:rsidRDefault="009315B8" w:rsidP="00047F44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kk-KZ"/>
        </w:rPr>
      </w:pPr>
      <w:r w:rsidRPr="00047F44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ПАЙДАЛАНЫЛҒАН</w:t>
      </w:r>
      <w:r w:rsidR="001C22D2" w:rsidRPr="00B47AA0">
        <w:rPr>
          <w:rFonts w:ascii="Times New Roman" w:eastAsia="Arial" w:hAnsi="Times New Roman" w:cs="Times New Roman"/>
          <w:b/>
          <w:bCs/>
          <w:sz w:val="28"/>
          <w:szCs w:val="28"/>
          <w:lang w:val="kk-KZ"/>
        </w:rPr>
        <w:t xml:space="preserve"> СИМВОЛ</w:t>
      </w:r>
      <w:r w:rsidRPr="00B47AA0">
        <w:rPr>
          <w:rFonts w:ascii="Times New Roman" w:eastAsia="Arial" w:hAnsi="Times New Roman" w:cs="Times New Roman"/>
          <w:b/>
          <w:bCs/>
          <w:sz w:val="28"/>
          <w:szCs w:val="28"/>
          <w:lang w:val="kk-KZ"/>
        </w:rPr>
        <w:t>ДАР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8"/>
        <w:gridCol w:w="2296"/>
        <w:gridCol w:w="713"/>
        <w:gridCol w:w="1646"/>
        <w:gridCol w:w="1553"/>
        <w:gridCol w:w="2231"/>
      </w:tblGrid>
      <w:tr w:rsidR="00B47AA0" w:rsidRPr="009315B8" w14:paraId="1C00E89C" w14:textId="77777777" w:rsidTr="00740FE6">
        <w:tc>
          <w:tcPr>
            <w:tcW w:w="849" w:type="dxa"/>
          </w:tcPr>
          <w:p w14:paraId="0A28B22F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BB7D1F" wp14:editId="35BBEF72">
                  <wp:extent cx="342900" cy="285751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77" cy="28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5648694C" w14:textId="77777777" w:rsidR="00B47AA0" w:rsidRPr="009315B8" w:rsidRDefault="00B47AA0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Қайта пайдалан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олм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713" w:type="dxa"/>
          </w:tcPr>
          <w:p w14:paraId="32FC799A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DDB272" wp14:editId="25138493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1AD1DF7D" w14:textId="77777777" w:rsidR="00B47AA0" w:rsidRPr="00C4191D" w:rsidRDefault="00B47AA0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Абайлаңыз</w:t>
            </w:r>
          </w:p>
        </w:tc>
        <w:tc>
          <w:tcPr>
            <w:tcW w:w="1554" w:type="dxa"/>
          </w:tcPr>
          <w:p w14:paraId="00779063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D1C7FA" wp14:editId="22F1B417">
                  <wp:extent cx="331470" cy="371475"/>
                  <wp:effectExtent l="0" t="0" r="0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406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05EACE81" w14:textId="77777777" w:rsidR="00B47AA0" w:rsidRPr="009315B8" w:rsidRDefault="00B47AA0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Өндіруші</w:t>
            </w:r>
          </w:p>
        </w:tc>
      </w:tr>
      <w:tr w:rsidR="00B47AA0" w:rsidRPr="009315B8" w14:paraId="54DF217A" w14:textId="77777777" w:rsidTr="00740FE6">
        <w:tc>
          <w:tcPr>
            <w:tcW w:w="849" w:type="dxa"/>
          </w:tcPr>
          <w:p w14:paraId="69E85B0E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9689FC" wp14:editId="033841CC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11FA1359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 </w:t>
            </w:r>
            <w:proofErr w:type="spellStart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стерилиз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ациялауға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олм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713" w:type="dxa"/>
          </w:tcPr>
          <w:p w14:paraId="41C504AA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40D9E5" wp14:editId="72F3F52A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3E50C49A" w14:textId="77777777" w:rsidR="00B47AA0" w:rsidRPr="00C4191D" w:rsidRDefault="00B47AA0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Қаптама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бүлінген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жағдайда пайдалануға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олм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554" w:type="dxa"/>
          </w:tcPr>
          <w:p w14:paraId="3B930F6D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114E56" wp14:editId="76F6F94E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13C3AD61" w14:textId="77777777" w:rsidR="00B47AA0" w:rsidRPr="009315B8" w:rsidRDefault="00B47AA0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ндірілген күні</w:t>
            </w:r>
          </w:p>
        </w:tc>
      </w:tr>
      <w:tr w:rsidR="00B47AA0" w:rsidRPr="009315B8" w14:paraId="5B105B37" w14:textId="77777777" w:rsidTr="00740FE6">
        <w:tc>
          <w:tcPr>
            <w:tcW w:w="849" w:type="dxa"/>
          </w:tcPr>
          <w:p w14:paraId="0F142ADA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C70AC9" wp14:editId="1DF5BF20">
                  <wp:extent cx="296545" cy="331470"/>
                  <wp:effectExtent l="0" t="0" r="825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65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13BCA565" w14:textId="77777777" w:rsidR="00B47AA0" w:rsidRPr="00C4191D" w:rsidRDefault="00B47AA0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Құрғақ жерде сақта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у керек</w:t>
            </w:r>
          </w:p>
        </w:tc>
        <w:tc>
          <w:tcPr>
            <w:tcW w:w="713" w:type="dxa"/>
          </w:tcPr>
          <w:p w14:paraId="4721D002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B1FD12" wp14:editId="0246A290">
                  <wp:extent cx="331470" cy="23114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7735BF08" w14:textId="77777777" w:rsidR="00B47AA0" w:rsidRPr="00C4191D" w:rsidRDefault="00B47AA0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Серия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нөмірі</w:t>
            </w:r>
          </w:p>
        </w:tc>
        <w:tc>
          <w:tcPr>
            <w:tcW w:w="1554" w:type="dxa"/>
          </w:tcPr>
          <w:p w14:paraId="63EE7BBB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D72E13" wp14:editId="5C0F7ED9">
                  <wp:extent cx="869315" cy="306705"/>
                  <wp:effectExtent l="0" t="0" r="698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798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4F0DAF71" w14:textId="77777777" w:rsidR="00B47AA0" w:rsidRPr="00C4191D" w:rsidRDefault="00B47AA0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4191D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Радиацияны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пайда</w:t>
            </w:r>
            <w:r w:rsidRPr="00C4191D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лану арқылы </w:t>
            </w:r>
            <w:proofErr w:type="spellStart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стерилиз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ацияланған</w:t>
            </w:r>
            <w:proofErr w:type="spellEnd"/>
          </w:p>
        </w:tc>
      </w:tr>
      <w:tr w:rsidR="00B47AA0" w:rsidRPr="009315B8" w14:paraId="33DCDAB6" w14:textId="77777777" w:rsidTr="00740FE6">
        <w:tc>
          <w:tcPr>
            <w:tcW w:w="849" w:type="dxa"/>
          </w:tcPr>
          <w:p w14:paraId="1D882CAB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82239F" wp14:editId="709D6DF7">
                  <wp:extent cx="412115" cy="316230"/>
                  <wp:effectExtent l="0" t="0" r="6985" b="762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33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0C264DE1" w14:textId="77777777" w:rsidR="00B47AA0" w:rsidRPr="00C4191D" w:rsidRDefault="00B47AA0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Пайда</w:t>
            </w:r>
            <w:r w:rsidRPr="00C4191D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лану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нұсқаулы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ы қараңыз</w:t>
            </w:r>
          </w:p>
        </w:tc>
        <w:tc>
          <w:tcPr>
            <w:tcW w:w="713" w:type="dxa"/>
          </w:tcPr>
          <w:p w14:paraId="3486553B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908973" wp14:editId="5DF5F032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20807D85" w14:textId="77777777" w:rsidR="00B47AA0" w:rsidRPr="00C4191D" w:rsidRDefault="00B47AA0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дейін </w:t>
            </w:r>
            <w:r w:rsidR="004074AC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жарамды</w:t>
            </w:r>
          </w:p>
        </w:tc>
        <w:tc>
          <w:tcPr>
            <w:tcW w:w="1554" w:type="dxa"/>
          </w:tcPr>
          <w:p w14:paraId="7C5C1CEC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0C8BD3" wp14:editId="5F5CF970">
                  <wp:extent cx="371475" cy="236220"/>
                  <wp:effectExtent l="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6677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74CE801E" w14:textId="77777777" w:rsidR="00B47AA0" w:rsidRPr="009315B8" w:rsidRDefault="00B47AA0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</w:p>
          <w:p w14:paraId="3115FECD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B47AA0" w:rsidRPr="009315B8" w14:paraId="51E1E823" w14:textId="77777777" w:rsidTr="00740FE6">
        <w:tc>
          <w:tcPr>
            <w:tcW w:w="849" w:type="dxa"/>
          </w:tcPr>
          <w:p w14:paraId="3ABF4299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DA2B16" wp14:editId="28B3A5F6">
                  <wp:extent cx="371475" cy="296545"/>
                  <wp:effectExtent l="0" t="0" r="9525" b="825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5258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566AB030" w14:textId="77777777" w:rsidR="00B47AA0" w:rsidRPr="009315B8" w:rsidRDefault="00B47AA0" w:rsidP="00740FE6">
            <w:pPr>
              <w:autoSpaceDE w:val="0"/>
              <w:autoSpaceDN w:val="0"/>
              <w:adjustRightInd w:val="0"/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30 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температурадан</w:t>
            </w:r>
            <w:proofErr w:type="spellEnd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асырмаңыз. </w:t>
            </w:r>
          </w:p>
          <w:p w14:paraId="55F5FBA6" w14:textId="77777777" w:rsidR="00B47AA0" w:rsidRPr="009315B8" w:rsidRDefault="00B47AA0" w:rsidP="00740F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B8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МҰЗДАТ</w:t>
            </w: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УҒА</w:t>
            </w:r>
            <w:r w:rsidRPr="009315B8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НЕМЕСЕ</w:t>
            </w:r>
            <w:r w:rsidRPr="009315B8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</w:t>
            </w: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ЛҚЫНДАТУҒ</w:t>
            </w: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 БОЛМАЙДЫ.</w:t>
            </w:r>
            <w:r w:rsidRPr="009315B8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3" w:type="dxa"/>
          </w:tcPr>
          <w:p w14:paraId="58C403D1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F2A656" wp14:editId="0DE3EE2A">
                  <wp:extent cx="296545" cy="220980"/>
                  <wp:effectExtent l="0" t="0" r="8255" b="762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714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72D35412" w14:textId="77777777" w:rsidR="00B47AA0" w:rsidRPr="009315B8" w:rsidRDefault="00B47AA0" w:rsidP="00740FE6">
            <w:pPr>
              <w:pStyle w:val="HTM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5B8">
              <w:rPr>
                <w:rFonts w:ascii="Times New Roman" w:hAnsi="Times New Roman" w:cs="Times New Roman"/>
                <w:sz w:val="24"/>
                <w:szCs w:val="24"/>
              </w:rPr>
              <w:t>бұйым</w:t>
            </w:r>
            <w:proofErr w:type="spellEnd"/>
          </w:p>
        </w:tc>
        <w:tc>
          <w:tcPr>
            <w:tcW w:w="1554" w:type="dxa"/>
          </w:tcPr>
          <w:p w14:paraId="304D2D01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32" w:type="dxa"/>
          </w:tcPr>
          <w:p w14:paraId="1BC43996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47AA0" w:rsidRPr="00A30E26" w14:paraId="7EE2086E" w14:textId="77777777" w:rsidTr="00740FE6">
        <w:tc>
          <w:tcPr>
            <w:tcW w:w="849" w:type="dxa"/>
          </w:tcPr>
          <w:p w14:paraId="62936CD7" w14:textId="77777777" w:rsidR="00B47AA0" w:rsidRPr="009315B8" w:rsidRDefault="00B47AA0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9315B8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346838" wp14:editId="018F1792">
                  <wp:extent cx="220980" cy="220980"/>
                  <wp:effectExtent l="0" t="0" r="7620" b="762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086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3" w:type="dxa"/>
            <w:gridSpan w:val="5"/>
          </w:tcPr>
          <w:p w14:paraId="4CC3640C" w14:textId="77777777" w:rsidR="00B47AA0" w:rsidRPr="009315B8" w:rsidRDefault="00B47AA0" w:rsidP="00740FE6">
            <w:pPr>
              <w:autoSpaceDE w:val="0"/>
              <w:autoSpaceDN w:val="0"/>
              <w:adjustRightInd w:val="0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CE таңбалауы және </w:t>
            </w:r>
            <w:r w:rsidRPr="0040700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уәкілетті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органның сәйкестендіру нөмірі. Өнім 93/42/EEC медициналық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бұйымның</w:t>
            </w:r>
            <w:r w:rsidRPr="009315B8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директиваның негізгі талаптарына сәйкес келеді</w:t>
            </w:r>
          </w:p>
        </w:tc>
      </w:tr>
    </w:tbl>
    <w:p w14:paraId="406A6FA1" w14:textId="77777777" w:rsidR="001C22D2" w:rsidRPr="001E6A84" w:rsidRDefault="001C22D2" w:rsidP="00EE2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493D24" w14:textId="67BE8C2E" w:rsidR="002465B7" w:rsidRPr="00A30E26" w:rsidRDefault="002465B7">
      <w:pPr>
        <w:rPr>
          <w:lang w:val="kk-KZ"/>
        </w:rPr>
      </w:pPr>
    </w:p>
    <w:sectPr w:rsidR="002465B7" w:rsidRPr="00A30E26" w:rsidSect="009E1D99"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F251" w14:textId="77777777" w:rsidR="00B356FE" w:rsidRDefault="00B356FE" w:rsidP="0091019D">
      <w:pPr>
        <w:spacing w:after="0" w:line="240" w:lineRule="auto"/>
      </w:pPr>
      <w:r>
        <w:separator/>
      </w:r>
    </w:p>
  </w:endnote>
  <w:endnote w:type="continuationSeparator" w:id="0">
    <w:p w14:paraId="1371FBDD" w14:textId="77777777" w:rsidR="00B356FE" w:rsidRDefault="00B356FE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473B" w14:textId="77777777" w:rsidR="009D472B" w:rsidRDefault="00B356FE"/>
  <w:p w14:paraId="662D717B" w14:textId="77777777" w:rsidR="002465B7" w:rsidRDefault="00B356FE">
    <w:r>
      <w:rPr>
        <w:rFonts w:ascii="Times New Roman" w:eastAsia="Times New Roman" w:hAnsi="Times New Roman" w:cs="Times New Roman"/>
      </w:rPr>
      <w:t>Шешімі: N058868</w:t>
    </w:r>
    <w:r>
      <w:rPr>
        <w:rFonts w:ascii="Times New Roman" w:eastAsia="Times New Roman" w:hAnsi="Times New Roman" w:cs="Times New Roman"/>
      </w:rPr>
      <w:br/>
      <w:t>Шешім тіркелген күні: 09.12.2022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Байсеркин Б. С.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</w:t>
    </w:r>
    <w:r>
      <w:rPr>
        <w:rFonts w:ascii="Times New Roman" w:eastAsia="Times New Roman" w:hAnsi="Times New Roman" w:cs="Times New Roman"/>
      </w:rPr>
      <w:t>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4BFB" w14:textId="241636F6" w:rsidR="00A30E26" w:rsidRDefault="00A30E26">
    <w:pPr>
      <w:pStyle w:val="ab"/>
    </w:pPr>
  </w:p>
  <w:p w14:paraId="38EC3BD8" w14:textId="2DF9DEC4" w:rsidR="002465B7" w:rsidRDefault="002465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312C" w14:textId="77777777" w:rsidR="009D472B" w:rsidRDefault="00B356FE"/>
  <w:p w14:paraId="3B3B450B" w14:textId="77777777" w:rsidR="002465B7" w:rsidRDefault="00B356FE">
    <w:r>
      <w:rPr>
        <w:rFonts w:ascii="Times New Roman" w:eastAsia="Times New Roman" w:hAnsi="Times New Roman" w:cs="Times New Roman"/>
      </w:rPr>
      <w:t>Шешімі: N058868</w:t>
    </w:r>
    <w:r>
      <w:rPr>
        <w:rFonts w:ascii="Times New Roman" w:eastAsia="Times New Roman" w:hAnsi="Times New Roman" w:cs="Times New Roman"/>
      </w:rPr>
      <w:br/>
      <w:t>Шешім тіркелген күні: 09.12.2022</w:t>
    </w:r>
    <w:r>
      <w:rPr>
        <w:rFonts w:ascii="Times New Roman" w:eastAsia="Times New Roman" w:hAnsi="Times New Roman" w:cs="Times New Roman"/>
      </w:rPr>
      <w:br/>
      <w:t xml:space="preserve">Мемлекеттік орган басшысының (немесе </w:t>
    </w:r>
    <w:r>
      <w:rPr>
        <w:rFonts w:ascii="Times New Roman" w:eastAsia="Times New Roman" w:hAnsi="Times New Roman" w:cs="Times New Roman"/>
      </w:rPr>
      <w:t>уәкілетті тұлғаның) тегі, аты, әкесінің аты (бар болса): Байсеркин Б. С.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</w:t>
    </w:r>
    <w:r>
      <w:rPr>
        <w:rFonts w:ascii="Times New Roman" w:eastAsia="Times New Roman" w:hAnsi="Times New Roman" w:cs="Times New Roman"/>
      </w:rPr>
      <w:t>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4852" w14:textId="77777777" w:rsidR="00B356FE" w:rsidRDefault="00B356FE" w:rsidP="0091019D">
      <w:pPr>
        <w:spacing w:after="0" w:line="240" w:lineRule="auto"/>
      </w:pPr>
      <w:r>
        <w:separator/>
      </w:r>
    </w:p>
  </w:footnote>
  <w:footnote w:type="continuationSeparator" w:id="0">
    <w:p w14:paraId="42D5E145" w14:textId="77777777" w:rsidR="00B356FE" w:rsidRDefault="00B356FE" w:rsidP="0091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0412" w14:textId="5685A9AC" w:rsidR="00A30E26" w:rsidRDefault="00A30E26">
    <w:pPr>
      <w:pStyle w:val="a9"/>
    </w:pPr>
  </w:p>
  <w:p w14:paraId="61E00D17" w14:textId="1DC7B7C7" w:rsidR="00792FD9" w:rsidRDefault="00792FD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21F71"/>
    <w:rsid w:val="00026BB2"/>
    <w:rsid w:val="00034F86"/>
    <w:rsid w:val="00047F44"/>
    <w:rsid w:val="00061680"/>
    <w:rsid w:val="000652DB"/>
    <w:rsid w:val="00071174"/>
    <w:rsid w:val="000A5878"/>
    <w:rsid w:val="000A64CC"/>
    <w:rsid w:val="000C76CE"/>
    <w:rsid w:val="001112E3"/>
    <w:rsid w:val="00130377"/>
    <w:rsid w:val="001307C0"/>
    <w:rsid w:val="00182FA0"/>
    <w:rsid w:val="001B4654"/>
    <w:rsid w:val="001C0C62"/>
    <w:rsid w:val="001C22D2"/>
    <w:rsid w:val="001E6A84"/>
    <w:rsid w:val="001F1083"/>
    <w:rsid w:val="001F322B"/>
    <w:rsid w:val="00216299"/>
    <w:rsid w:val="00217D6C"/>
    <w:rsid w:val="00225F7D"/>
    <w:rsid w:val="0024193A"/>
    <w:rsid w:val="002465B7"/>
    <w:rsid w:val="002546BA"/>
    <w:rsid w:val="002715BA"/>
    <w:rsid w:val="002966AF"/>
    <w:rsid w:val="002D15E2"/>
    <w:rsid w:val="002F307E"/>
    <w:rsid w:val="00337631"/>
    <w:rsid w:val="00342E90"/>
    <w:rsid w:val="003433F3"/>
    <w:rsid w:val="00350B5F"/>
    <w:rsid w:val="00382CCD"/>
    <w:rsid w:val="003B1F9C"/>
    <w:rsid w:val="003B5C3E"/>
    <w:rsid w:val="003D1B35"/>
    <w:rsid w:val="003D7267"/>
    <w:rsid w:val="004074AC"/>
    <w:rsid w:val="00407670"/>
    <w:rsid w:val="004203CE"/>
    <w:rsid w:val="00431E4C"/>
    <w:rsid w:val="00446CE5"/>
    <w:rsid w:val="004577BF"/>
    <w:rsid w:val="004820A3"/>
    <w:rsid w:val="004829A8"/>
    <w:rsid w:val="0048302E"/>
    <w:rsid w:val="00494EE5"/>
    <w:rsid w:val="004B5A4A"/>
    <w:rsid w:val="004C5947"/>
    <w:rsid w:val="004D6503"/>
    <w:rsid w:val="005047B4"/>
    <w:rsid w:val="005138AF"/>
    <w:rsid w:val="005138CE"/>
    <w:rsid w:val="00517F66"/>
    <w:rsid w:val="00521CF9"/>
    <w:rsid w:val="00534463"/>
    <w:rsid w:val="00534EFB"/>
    <w:rsid w:val="00552349"/>
    <w:rsid w:val="0055778E"/>
    <w:rsid w:val="00564CDE"/>
    <w:rsid w:val="005779C9"/>
    <w:rsid w:val="005B6B73"/>
    <w:rsid w:val="005E0A47"/>
    <w:rsid w:val="005E7A83"/>
    <w:rsid w:val="005F1719"/>
    <w:rsid w:val="005F61D6"/>
    <w:rsid w:val="00605B8E"/>
    <w:rsid w:val="006127D7"/>
    <w:rsid w:val="006342E7"/>
    <w:rsid w:val="00636E65"/>
    <w:rsid w:val="00647ABB"/>
    <w:rsid w:val="00656B60"/>
    <w:rsid w:val="006765BB"/>
    <w:rsid w:val="006A053F"/>
    <w:rsid w:val="006A0E2A"/>
    <w:rsid w:val="006D2A3F"/>
    <w:rsid w:val="006E0714"/>
    <w:rsid w:val="006E3FBF"/>
    <w:rsid w:val="00705DBA"/>
    <w:rsid w:val="00737A46"/>
    <w:rsid w:val="007504E6"/>
    <w:rsid w:val="00753CCC"/>
    <w:rsid w:val="00763A48"/>
    <w:rsid w:val="00772341"/>
    <w:rsid w:val="00787280"/>
    <w:rsid w:val="00792FD9"/>
    <w:rsid w:val="007C3964"/>
    <w:rsid w:val="007E3138"/>
    <w:rsid w:val="008153D6"/>
    <w:rsid w:val="0081565F"/>
    <w:rsid w:val="00821803"/>
    <w:rsid w:val="00837516"/>
    <w:rsid w:val="00841B4C"/>
    <w:rsid w:val="00871B52"/>
    <w:rsid w:val="008848A6"/>
    <w:rsid w:val="008959CE"/>
    <w:rsid w:val="008A2896"/>
    <w:rsid w:val="008C065B"/>
    <w:rsid w:val="008C1190"/>
    <w:rsid w:val="008C2BC5"/>
    <w:rsid w:val="008C4DC0"/>
    <w:rsid w:val="008E38DA"/>
    <w:rsid w:val="008F4190"/>
    <w:rsid w:val="0090239B"/>
    <w:rsid w:val="009037BB"/>
    <w:rsid w:val="0091019D"/>
    <w:rsid w:val="009156A7"/>
    <w:rsid w:val="00922292"/>
    <w:rsid w:val="009315B8"/>
    <w:rsid w:val="00950592"/>
    <w:rsid w:val="00953659"/>
    <w:rsid w:val="009771E9"/>
    <w:rsid w:val="009826FC"/>
    <w:rsid w:val="00991A96"/>
    <w:rsid w:val="009E1D99"/>
    <w:rsid w:val="00A12FE2"/>
    <w:rsid w:val="00A30E26"/>
    <w:rsid w:val="00A322C6"/>
    <w:rsid w:val="00A52AC0"/>
    <w:rsid w:val="00A65719"/>
    <w:rsid w:val="00A941D8"/>
    <w:rsid w:val="00A96174"/>
    <w:rsid w:val="00AA2430"/>
    <w:rsid w:val="00AA4F03"/>
    <w:rsid w:val="00AB3462"/>
    <w:rsid w:val="00AD04CE"/>
    <w:rsid w:val="00AD589B"/>
    <w:rsid w:val="00AE1E73"/>
    <w:rsid w:val="00AE3C07"/>
    <w:rsid w:val="00B314D4"/>
    <w:rsid w:val="00B33CF8"/>
    <w:rsid w:val="00B356FE"/>
    <w:rsid w:val="00B47751"/>
    <w:rsid w:val="00B47AA0"/>
    <w:rsid w:val="00B51E31"/>
    <w:rsid w:val="00B67612"/>
    <w:rsid w:val="00B67F8A"/>
    <w:rsid w:val="00B84D11"/>
    <w:rsid w:val="00BA6453"/>
    <w:rsid w:val="00BC1A58"/>
    <w:rsid w:val="00BC1CD9"/>
    <w:rsid w:val="00BC5EBE"/>
    <w:rsid w:val="00BD3CD8"/>
    <w:rsid w:val="00BD6832"/>
    <w:rsid w:val="00BF6A69"/>
    <w:rsid w:val="00C02879"/>
    <w:rsid w:val="00C07AEC"/>
    <w:rsid w:val="00C34B54"/>
    <w:rsid w:val="00C40D86"/>
    <w:rsid w:val="00C416D6"/>
    <w:rsid w:val="00C4191D"/>
    <w:rsid w:val="00C4379C"/>
    <w:rsid w:val="00C6062E"/>
    <w:rsid w:val="00C72758"/>
    <w:rsid w:val="00C80804"/>
    <w:rsid w:val="00C96CC1"/>
    <w:rsid w:val="00CB69A6"/>
    <w:rsid w:val="00CC06F6"/>
    <w:rsid w:val="00CF7199"/>
    <w:rsid w:val="00D01AF5"/>
    <w:rsid w:val="00D05EA6"/>
    <w:rsid w:val="00D10FA7"/>
    <w:rsid w:val="00D2227F"/>
    <w:rsid w:val="00D26A31"/>
    <w:rsid w:val="00D419ED"/>
    <w:rsid w:val="00D65E4D"/>
    <w:rsid w:val="00D717AE"/>
    <w:rsid w:val="00D81D8F"/>
    <w:rsid w:val="00D912A4"/>
    <w:rsid w:val="00DA3F41"/>
    <w:rsid w:val="00DA7320"/>
    <w:rsid w:val="00DB22F3"/>
    <w:rsid w:val="00DB66E3"/>
    <w:rsid w:val="00DD71DC"/>
    <w:rsid w:val="00DE32F9"/>
    <w:rsid w:val="00E20CA9"/>
    <w:rsid w:val="00E25139"/>
    <w:rsid w:val="00E36C26"/>
    <w:rsid w:val="00E443F3"/>
    <w:rsid w:val="00E65CBC"/>
    <w:rsid w:val="00E737F2"/>
    <w:rsid w:val="00E76BB1"/>
    <w:rsid w:val="00EA5DE7"/>
    <w:rsid w:val="00EB23D4"/>
    <w:rsid w:val="00EB7586"/>
    <w:rsid w:val="00EC5195"/>
    <w:rsid w:val="00EE20D7"/>
    <w:rsid w:val="00EE6505"/>
    <w:rsid w:val="00EF3FE0"/>
    <w:rsid w:val="00F12B84"/>
    <w:rsid w:val="00F30C58"/>
    <w:rsid w:val="00F31023"/>
    <w:rsid w:val="00F53D97"/>
    <w:rsid w:val="00F57430"/>
    <w:rsid w:val="00F6039B"/>
    <w:rsid w:val="00F91DB4"/>
    <w:rsid w:val="00FA45DC"/>
    <w:rsid w:val="00FB596E"/>
    <w:rsid w:val="00FC01DA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5106"/>
  <w15:docId w15:val="{B4CFEF20-5CE5-4FDC-84DE-8CFE096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5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430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B7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5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B7586"/>
  </w:style>
  <w:style w:type="character" w:customStyle="1" w:styleId="2">
    <w:name w:val="Неразрешенное упоминание2"/>
    <w:basedOn w:val="a0"/>
    <w:uiPriority w:val="99"/>
    <w:semiHidden/>
    <w:unhideWhenUsed/>
    <w:rsid w:val="004B5A4A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9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2FD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9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2F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ecretary@rogersgroup.in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hyperlink" Target="mailto:info@aegis-lifesciences.com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footer" Target="footer3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mailto:irina.volovnikova@gmail.com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9B26-C002-48E6-B880-32D09703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1848</Words>
  <Characters>10535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5</cp:revision>
  <dcterms:created xsi:type="dcterms:W3CDTF">2022-12-02T11:17:00Z</dcterms:created>
  <dcterms:modified xsi:type="dcterms:W3CDTF">2022-12-12T12:01:00Z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